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899" w:rsidRPr="00F40B0B" w:rsidRDefault="00372899" w:rsidP="00372899">
      <w:pPr>
        <w:pStyle w:val="En-tte"/>
        <w:jc w:val="center"/>
        <w:rPr>
          <w:rFonts w:asciiTheme="minorHAnsi" w:hAnsiTheme="minorHAnsi" w:cstheme="minorHAnsi"/>
          <w:b/>
          <w:caps/>
          <w:sz w:val="28"/>
          <w:szCs w:val="28"/>
        </w:rPr>
      </w:pPr>
      <w:r w:rsidRPr="00F40B0B">
        <w:rPr>
          <w:rFonts w:asciiTheme="minorHAnsi" w:hAnsiTheme="minorHAnsi" w:cstheme="minorHAnsi"/>
          <w:b/>
          <w:caps/>
          <w:sz w:val="28"/>
          <w:szCs w:val="28"/>
        </w:rPr>
        <w:t>generik - dossier étudiant – ressources documentaires</w:t>
      </w:r>
    </w:p>
    <w:p w:rsidR="00372899" w:rsidRPr="00F40B0B" w:rsidRDefault="00372899" w:rsidP="00372899">
      <w:pPr>
        <w:pStyle w:val="En-tte"/>
        <w:jc w:val="center"/>
        <w:rPr>
          <w:rFonts w:asciiTheme="minorHAnsi" w:hAnsiTheme="minorHAnsi" w:cstheme="minorHAnsi"/>
          <w:b/>
          <w:caps/>
          <w:sz w:val="28"/>
          <w:szCs w:val="28"/>
        </w:rPr>
      </w:pPr>
    </w:p>
    <w:p w:rsidR="00372899" w:rsidRPr="00F40B0B" w:rsidRDefault="00372899" w:rsidP="00372899">
      <w:pPr>
        <w:pStyle w:val="En-tte"/>
        <w:jc w:val="center"/>
        <w:rPr>
          <w:rFonts w:asciiTheme="minorHAnsi" w:hAnsiTheme="minorHAnsi" w:cstheme="minorHAnsi"/>
          <w:b/>
          <w:sz w:val="28"/>
          <w:szCs w:val="28"/>
        </w:rPr>
      </w:pPr>
      <w:r w:rsidRPr="00F40B0B">
        <w:rPr>
          <w:rFonts w:asciiTheme="minorHAnsi" w:hAnsiTheme="minorHAnsi" w:cstheme="minorHAnsi"/>
          <w:b/>
          <w:sz w:val="28"/>
          <w:szCs w:val="28"/>
        </w:rPr>
        <w:t xml:space="preserve">Épisode 1 - Organisation </w:t>
      </w:r>
      <w:r w:rsidR="00103716">
        <w:rPr>
          <w:rFonts w:asciiTheme="minorHAnsi" w:hAnsiTheme="minorHAnsi" w:cstheme="minorHAnsi"/>
          <w:b/>
          <w:sz w:val="28"/>
          <w:szCs w:val="28"/>
        </w:rPr>
        <w:t>et mise en œuvre de la prospection</w:t>
      </w:r>
    </w:p>
    <w:p w:rsidR="00F249E1" w:rsidRPr="00F40B0B" w:rsidRDefault="00372899" w:rsidP="00F249E1">
      <w:pPr>
        <w:pStyle w:val="Titre1"/>
        <w:rPr>
          <w:rFonts w:asciiTheme="minorHAnsi" w:hAnsiTheme="minorHAnsi" w:cstheme="minorHAnsi"/>
          <w:b/>
          <w:sz w:val="26"/>
          <w:szCs w:val="26"/>
        </w:rPr>
      </w:pPr>
      <w:r w:rsidRPr="00240DB2">
        <w:rPr>
          <w:rFonts w:asciiTheme="minorHAnsi" w:hAnsiTheme="minorHAnsi" w:cstheme="minorHAnsi"/>
          <w:b/>
          <w:sz w:val="24"/>
          <w:szCs w:val="24"/>
        </w:rPr>
        <w:t>Redo 1</w:t>
      </w:r>
      <w:r w:rsidRPr="00F40B0B">
        <w:rPr>
          <w:rFonts w:asciiTheme="minorHAnsi" w:hAnsiTheme="minorHAnsi" w:cstheme="minorHAnsi"/>
          <w:b/>
          <w:sz w:val="24"/>
          <w:szCs w:val="24"/>
        </w:rPr>
        <w:t xml:space="preserve">. </w:t>
      </w:r>
      <w:r w:rsidR="00F249E1" w:rsidRPr="00240DB2">
        <w:rPr>
          <w:rFonts w:asciiTheme="minorHAnsi" w:hAnsiTheme="minorHAnsi" w:cstheme="minorHAnsi"/>
          <w:b/>
          <w:sz w:val="24"/>
          <w:szCs w:val="24"/>
        </w:rPr>
        <w:t>Le catalogue</w:t>
      </w:r>
      <w:r w:rsidRPr="00240DB2">
        <w:rPr>
          <w:rFonts w:asciiTheme="minorHAnsi" w:hAnsiTheme="minorHAnsi" w:cstheme="minorHAnsi"/>
          <w:b/>
          <w:sz w:val="24"/>
          <w:szCs w:val="24"/>
        </w:rPr>
        <w:t>,</w:t>
      </w:r>
      <w:r w:rsidR="00F249E1" w:rsidRPr="00240DB2">
        <w:rPr>
          <w:rFonts w:asciiTheme="minorHAnsi" w:hAnsiTheme="minorHAnsi" w:cstheme="minorHAnsi"/>
          <w:b/>
          <w:sz w:val="24"/>
          <w:szCs w:val="24"/>
        </w:rPr>
        <w:t xml:space="preserve"> un outil promotionnel de premier ordre</w:t>
      </w:r>
    </w:p>
    <w:p w:rsidR="00F249E1" w:rsidRPr="00F40B0B" w:rsidRDefault="00F249E1" w:rsidP="00F249E1">
      <w:pPr>
        <w:rPr>
          <w:rFonts w:asciiTheme="minorHAnsi" w:hAnsiTheme="minorHAnsi" w:cstheme="minorHAnsi"/>
        </w:rPr>
      </w:pPr>
      <w:r w:rsidRPr="00F40B0B">
        <w:rPr>
          <w:rFonts w:asciiTheme="minorHAnsi" w:hAnsiTheme="minorHAnsi" w:cstheme="minorHAnsi"/>
        </w:rPr>
        <w:t xml:space="preserve">Publié par </w:t>
      </w:r>
      <w:hyperlink r:id="rId7" w:history="1">
        <w:r w:rsidRPr="00F40B0B">
          <w:rPr>
            <w:rStyle w:val="Lienhypertexte"/>
            <w:rFonts w:asciiTheme="minorHAnsi" w:hAnsiTheme="minorHAnsi" w:cstheme="minorHAnsi"/>
          </w:rPr>
          <w:t>William Ramarques</w:t>
        </w:r>
      </w:hyperlink>
      <w:r w:rsidRPr="00F40B0B">
        <w:rPr>
          <w:rFonts w:asciiTheme="minorHAnsi" w:hAnsiTheme="minorHAnsi" w:cstheme="minorHAnsi"/>
        </w:rPr>
        <w:t xml:space="preserve"> le 1 déc. 2011 </w:t>
      </w:r>
    </w:p>
    <w:p w:rsidR="00F249E1" w:rsidRPr="00F40B0B" w:rsidRDefault="00F249E1" w:rsidP="00240DB2">
      <w:pPr>
        <w:pStyle w:val="Titre2"/>
        <w:jc w:val="both"/>
        <w:rPr>
          <w:rFonts w:asciiTheme="minorHAnsi" w:eastAsia="Times New Roman" w:hAnsiTheme="minorHAnsi" w:cstheme="minorHAnsi"/>
          <w:color w:val="auto"/>
          <w:sz w:val="24"/>
          <w:szCs w:val="24"/>
          <w:lang w:eastAsia="fr-FR"/>
        </w:rPr>
      </w:pPr>
      <w:r w:rsidRPr="00F40B0B">
        <w:rPr>
          <w:rFonts w:asciiTheme="minorHAnsi" w:eastAsia="Times New Roman" w:hAnsiTheme="minorHAnsi" w:cstheme="minorHAnsi"/>
          <w:color w:val="auto"/>
          <w:sz w:val="24"/>
          <w:szCs w:val="24"/>
          <w:lang w:eastAsia="fr-FR"/>
        </w:rPr>
        <w:t xml:space="preserve">Le catalogue, indispensable de la communication B to B et B to C, doit donner envie au consommateur d'acheter les produits présentés. L'esthétisme est donc de rigueur pour cet outil marketing qui n'a plus besoin de faire ses preuves. </w:t>
      </w:r>
    </w:p>
    <w:p w:rsidR="00FD3180" w:rsidRPr="00F40B0B" w:rsidRDefault="00FD3180" w:rsidP="00240DB2">
      <w:pPr>
        <w:pStyle w:val="NormalWeb"/>
        <w:spacing w:before="0" w:beforeAutospacing="0" w:after="0" w:afterAutospacing="0"/>
        <w:jc w:val="both"/>
        <w:rPr>
          <w:rFonts w:asciiTheme="minorHAnsi" w:hAnsiTheme="minorHAnsi" w:cstheme="minorHAnsi"/>
          <w:sz w:val="10"/>
        </w:rPr>
      </w:pPr>
    </w:p>
    <w:p w:rsidR="00F249E1" w:rsidRPr="00F40B0B" w:rsidRDefault="00F249E1">
      <w:pPr>
        <w:pStyle w:val="NormalWeb"/>
        <w:spacing w:before="0" w:beforeAutospacing="0" w:after="0" w:afterAutospacing="0"/>
        <w:jc w:val="both"/>
        <w:rPr>
          <w:rFonts w:asciiTheme="minorHAnsi" w:hAnsiTheme="minorHAnsi" w:cstheme="minorHAnsi"/>
        </w:rPr>
      </w:pPr>
      <w:r w:rsidRPr="00F40B0B">
        <w:rPr>
          <w:rFonts w:asciiTheme="minorHAnsi" w:hAnsiTheme="minorHAnsi" w:cstheme="minorHAnsi"/>
        </w:rPr>
        <w:t xml:space="preserve">Un quart des acheteurs à distance déclarent qu'ils cesseraient leurs emplettes s'ils ne recevaient plus de catalogue et 47 % souhaitent être informés des promotions et nouveautés par courrier ou catalogue papier. Ces chiffres, qui émanent du Credoc, montrent bien que le catalogue reste un outil promotionnel de premier plan. Même les </w:t>
      </w:r>
      <w:r w:rsidRPr="000B290D">
        <w:rPr>
          <w:rFonts w:asciiTheme="minorHAnsi" w:hAnsiTheme="minorHAnsi" w:cstheme="minorHAnsi"/>
          <w:i/>
        </w:rPr>
        <w:t>pure players</w:t>
      </w:r>
      <w:r w:rsidRPr="00F40B0B">
        <w:rPr>
          <w:rFonts w:asciiTheme="minorHAnsi" w:hAnsiTheme="minorHAnsi" w:cstheme="minorHAnsi"/>
        </w:rPr>
        <w:t xml:space="preserve"> du Web, Pixmania en tête, se sont mis à éditer des catalogues papier. C'est </w:t>
      </w:r>
      <w:r w:rsidRPr="00F40B0B">
        <w:rPr>
          <w:rFonts w:asciiTheme="minorHAnsi" w:hAnsiTheme="minorHAnsi" w:cstheme="minorHAnsi"/>
          <w:i/>
          <w:iCs/>
        </w:rPr>
        <w:t>« l'arme absolue de la vente à distance,</w:t>
      </w:r>
      <w:r w:rsidRPr="00F40B0B">
        <w:rPr>
          <w:rFonts w:asciiTheme="minorHAnsi" w:hAnsiTheme="minorHAnsi" w:cstheme="minorHAnsi"/>
        </w:rPr>
        <w:t xml:space="preserve"> assure Stéphane Claret, directeur général de PageOnDemand.com, une société spécialisée dans la réalisation de catalogues. </w:t>
      </w:r>
      <w:r w:rsidRPr="00F40B0B">
        <w:rPr>
          <w:rFonts w:asciiTheme="minorHAnsi" w:hAnsiTheme="minorHAnsi" w:cstheme="minorHAnsi"/>
          <w:i/>
          <w:iCs/>
        </w:rPr>
        <w:t>Il crée un lien fort avec la clientèle en apportant une dimension physique à la relation</w:t>
      </w:r>
      <w:r w:rsidR="00FD3180" w:rsidRPr="00F40B0B">
        <w:rPr>
          <w:rFonts w:asciiTheme="minorHAnsi" w:hAnsiTheme="minorHAnsi" w:cstheme="minorHAnsi"/>
          <w:i/>
          <w:iCs/>
        </w:rPr>
        <w:t xml:space="preserve"> c</w:t>
      </w:r>
      <w:r w:rsidRPr="00F40B0B">
        <w:rPr>
          <w:rFonts w:asciiTheme="minorHAnsi" w:hAnsiTheme="minorHAnsi" w:cstheme="minorHAnsi"/>
          <w:i/>
          <w:iCs/>
        </w:rPr>
        <w:t>lient.</w:t>
      </w:r>
      <w:r w:rsidR="00FD3180" w:rsidRPr="00F40B0B">
        <w:rPr>
          <w:rFonts w:asciiTheme="minorHAnsi" w:hAnsiTheme="minorHAnsi" w:cstheme="minorHAnsi"/>
        </w:rPr>
        <w:t> </w:t>
      </w:r>
      <w:r w:rsidRPr="00F40B0B">
        <w:rPr>
          <w:rFonts w:asciiTheme="minorHAnsi" w:hAnsiTheme="minorHAnsi" w:cstheme="minorHAnsi"/>
        </w:rPr>
        <w:t>»</w:t>
      </w:r>
    </w:p>
    <w:p w:rsidR="00FD3180" w:rsidRPr="00F40B0B" w:rsidRDefault="00FD3180" w:rsidP="00240DB2">
      <w:pPr>
        <w:pStyle w:val="NormalWeb"/>
        <w:spacing w:before="0" w:beforeAutospacing="0" w:after="0" w:afterAutospacing="0"/>
        <w:jc w:val="both"/>
        <w:rPr>
          <w:rFonts w:asciiTheme="minorHAnsi" w:hAnsiTheme="minorHAnsi" w:cstheme="minorHAnsi"/>
          <w:sz w:val="12"/>
        </w:rPr>
      </w:pPr>
    </w:p>
    <w:p w:rsidR="00F249E1" w:rsidRPr="00F40B0B" w:rsidRDefault="00F249E1" w:rsidP="00240DB2">
      <w:pPr>
        <w:pStyle w:val="NormalWeb"/>
        <w:spacing w:before="0" w:beforeAutospacing="0"/>
        <w:jc w:val="both"/>
        <w:rPr>
          <w:rFonts w:asciiTheme="minorHAnsi" w:hAnsiTheme="minorHAnsi" w:cstheme="minorHAnsi"/>
        </w:rPr>
      </w:pPr>
      <w:r w:rsidRPr="00F40B0B">
        <w:rPr>
          <w:rFonts w:asciiTheme="minorHAnsi" w:hAnsiTheme="minorHAnsi" w:cstheme="minorHAnsi"/>
        </w:rPr>
        <w:t>S'il est essentiel pour la vente à distance, le catalogue s'avère tout aussi important pour la distribution « classique » puisqu'il constitue la vitrine de l'offre disponible en magasin.</w:t>
      </w:r>
    </w:p>
    <w:p w:rsidR="00F249E1" w:rsidRPr="00F40B0B" w:rsidRDefault="00372899" w:rsidP="00F249E1">
      <w:pPr>
        <w:pStyle w:val="Titre2"/>
        <w:rPr>
          <w:rFonts w:asciiTheme="minorHAnsi" w:hAnsiTheme="minorHAnsi" w:cstheme="minorHAnsi"/>
          <w:b/>
          <w:sz w:val="24"/>
        </w:rPr>
      </w:pPr>
      <w:r w:rsidRPr="00F40B0B">
        <w:rPr>
          <w:rFonts w:asciiTheme="minorHAnsi" w:hAnsiTheme="minorHAnsi" w:cstheme="minorHAnsi"/>
          <w:b/>
          <w:sz w:val="24"/>
        </w:rPr>
        <w:t>Le catalogue se construit comme au magasin</w:t>
      </w:r>
    </w:p>
    <w:p w:rsidR="00F249E1" w:rsidRPr="00F40B0B" w:rsidRDefault="00F249E1" w:rsidP="00FD3180">
      <w:pPr>
        <w:pStyle w:val="NormalWeb"/>
        <w:spacing w:before="0" w:beforeAutospacing="0" w:after="0" w:afterAutospacing="0"/>
        <w:jc w:val="both"/>
        <w:rPr>
          <w:rFonts w:asciiTheme="minorHAnsi" w:hAnsiTheme="minorHAnsi" w:cstheme="minorHAnsi"/>
        </w:rPr>
      </w:pPr>
      <w:r w:rsidRPr="00F40B0B">
        <w:rPr>
          <w:rFonts w:asciiTheme="minorHAnsi" w:hAnsiTheme="minorHAnsi" w:cstheme="minorHAnsi"/>
        </w:rPr>
        <w:t>Il s'agit de soigner sa réalisation. Première chose à faire avant de se lancer</w:t>
      </w:r>
      <w:r w:rsidR="00FD3180" w:rsidRPr="00F40B0B">
        <w:rPr>
          <w:rFonts w:asciiTheme="minorHAnsi" w:hAnsiTheme="minorHAnsi" w:cstheme="minorHAnsi"/>
        </w:rPr>
        <w:t xml:space="preserve"> </w:t>
      </w:r>
      <w:r w:rsidRPr="00F40B0B">
        <w:rPr>
          <w:rFonts w:asciiTheme="minorHAnsi" w:hAnsiTheme="minorHAnsi" w:cstheme="minorHAnsi"/>
        </w:rPr>
        <w:t xml:space="preserve">: déterminer sa cible pour savoir combien de catalogues envoyer, mais aussi quel ton utiliser. Une fois la cible déterminée, il faut définir son chemin de fer. Une étape incontournable dans la réalisation d'un catalogue papier. </w:t>
      </w:r>
      <w:r w:rsidRPr="00F40B0B">
        <w:rPr>
          <w:rFonts w:asciiTheme="minorHAnsi" w:hAnsiTheme="minorHAnsi" w:cstheme="minorHAnsi"/>
          <w:i/>
          <w:iCs/>
        </w:rPr>
        <w:t>« Un catalogue se construit comme un magasin</w:t>
      </w:r>
      <w:r w:rsidR="00FD3180" w:rsidRPr="00F40B0B">
        <w:rPr>
          <w:rFonts w:asciiTheme="minorHAnsi" w:hAnsiTheme="minorHAnsi" w:cstheme="minorHAnsi"/>
          <w:i/>
          <w:iCs/>
        </w:rPr>
        <w:t xml:space="preserve"> </w:t>
      </w:r>
      <w:r w:rsidRPr="00F40B0B">
        <w:rPr>
          <w:rFonts w:asciiTheme="minorHAnsi" w:hAnsiTheme="minorHAnsi" w:cstheme="minorHAnsi"/>
          <w:i/>
          <w:iCs/>
        </w:rPr>
        <w:t>: il faut guider le lecteur à travers les différentes rubriques »,</w:t>
      </w:r>
      <w:r w:rsidRPr="00F40B0B">
        <w:rPr>
          <w:rFonts w:asciiTheme="minorHAnsi" w:hAnsiTheme="minorHAnsi" w:cstheme="minorHAnsi"/>
        </w:rPr>
        <w:t xml:space="preserve"> décrit Jean-François Hainaut, p-dg de l'agence de communication multicanal Fidelis. Il faut réfléchir à la façon dont le consommateur va le lire. Contrairement à une boutique, </w:t>
      </w:r>
      <w:r w:rsidRPr="00F40B0B">
        <w:rPr>
          <w:rFonts w:asciiTheme="minorHAnsi" w:hAnsiTheme="minorHAnsi" w:cstheme="minorHAnsi"/>
          <w:i/>
          <w:iCs/>
        </w:rPr>
        <w:t>« on doit pouvoir y entrer par n'importe quelle porte,</w:t>
      </w:r>
      <w:r w:rsidRPr="00F40B0B">
        <w:rPr>
          <w:rFonts w:asciiTheme="minorHAnsi" w:hAnsiTheme="minorHAnsi" w:cstheme="minorHAnsi"/>
        </w:rPr>
        <w:t xml:space="preserve"> remarque pour sa part Stéphane Claret (PageOnDemand.com). </w:t>
      </w:r>
      <w:r w:rsidRPr="00F40B0B">
        <w:rPr>
          <w:rFonts w:asciiTheme="minorHAnsi" w:hAnsiTheme="minorHAnsi" w:cstheme="minorHAnsi"/>
          <w:i/>
          <w:iCs/>
        </w:rPr>
        <w:t>Beaucoup de gens feuillettent le catalogue comme un magazine ».</w:t>
      </w:r>
      <w:r w:rsidRPr="00F40B0B">
        <w:rPr>
          <w:rFonts w:asciiTheme="minorHAnsi" w:hAnsiTheme="minorHAnsi" w:cstheme="minorHAnsi"/>
        </w:rPr>
        <w:t xml:space="preserve"> Certains commenceront par la fin. Il ne faut donc pas mettre toutes les nouveautés ou produits phares dans les premières pages, mais les disperser. Cela permettra aussi de créer du rythme et de rendre le catalogue plus attrayant. Une réflexion similaire doit être menée pour chaque page. </w:t>
      </w:r>
      <w:r w:rsidRPr="00F40B0B">
        <w:rPr>
          <w:rFonts w:asciiTheme="minorHAnsi" w:hAnsiTheme="minorHAnsi" w:cstheme="minorHAnsi"/>
          <w:i/>
          <w:iCs/>
        </w:rPr>
        <w:t>« Les produits doivent être positionnés suivant le parcours de l'</w:t>
      </w:r>
      <w:r w:rsidR="00372899" w:rsidRPr="00F40B0B">
        <w:rPr>
          <w:rFonts w:asciiTheme="minorHAnsi" w:hAnsiTheme="minorHAnsi" w:cstheme="minorHAnsi"/>
          <w:i/>
          <w:iCs/>
        </w:rPr>
        <w:t>œil</w:t>
      </w:r>
      <w:r w:rsidRPr="00F40B0B">
        <w:rPr>
          <w:rFonts w:asciiTheme="minorHAnsi" w:hAnsiTheme="minorHAnsi" w:cstheme="minorHAnsi"/>
          <w:i/>
          <w:iCs/>
        </w:rPr>
        <w:t xml:space="preserve"> et la surface qu'ils occupent doit être fonction de l'importance que l'on souhaite leur donner »,</w:t>
      </w:r>
      <w:r w:rsidRPr="00F40B0B">
        <w:rPr>
          <w:rFonts w:asciiTheme="minorHAnsi" w:hAnsiTheme="minorHAnsi" w:cstheme="minorHAnsi"/>
        </w:rPr>
        <w:t xml:space="preserve"> précise Jean-François Hainaut (Fidelis). Ainsi, les produits à mettre en avant doivent plutôt être positionnés sur le côté extérieur de la page et bénéficier d'une place plus importante.</w:t>
      </w:r>
    </w:p>
    <w:p w:rsidR="00FD3180" w:rsidRPr="00F40B0B" w:rsidRDefault="00FD3180" w:rsidP="00FD3180">
      <w:pPr>
        <w:pStyle w:val="NormalWeb"/>
        <w:spacing w:before="0" w:beforeAutospacing="0" w:after="0" w:afterAutospacing="0"/>
        <w:jc w:val="both"/>
        <w:rPr>
          <w:rFonts w:asciiTheme="minorHAnsi" w:hAnsiTheme="minorHAnsi" w:cstheme="minorHAnsi"/>
        </w:rPr>
      </w:pPr>
    </w:p>
    <w:p w:rsidR="00F249E1" w:rsidRPr="00F40B0B" w:rsidRDefault="00372899" w:rsidP="00F249E1">
      <w:pPr>
        <w:pStyle w:val="Titre2"/>
        <w:rPr>
          <w:rFonts w:asciiTheme="minorHAnsi" w:hAnsiTheme="minorHAnsi" w:cstheme="minorHAnsi"/>
          <w:b/>
          <w:sz w:val="24"/>
        </w:rPr>
      </w:pPr>
      <w:r w:rsidRPr="00F40B0B">
        <w:rPr>
          <w:rFonts w:asciiTheme="minorHAnsi" w:hAnsiTheme="minorHAnsi" w:cstheme="minorHAnsi"/>
          <w:b/>
          <w:sz w:val="24"/>
        </w:rPr>
        <w:t>Des visuels pour donner envie</w:t>
      </w:r>
    </w:p>
    <w:p w:rsidR="00F249E1" w:rsidRPr="00F40B0B" w:rsidRDefault="00F249E1" w:rsidP="00FD3180">
      <w:pPr>
        <w:pStyle w:val="NormalWeb"/>
        <w:spacing w:before="0" w:beforeAutospacing="0"/>
        <w:jc w:val="both"/>
        <w:rPr>
          <w:rFonts w:asciiTheme="minorHAnsi" w:hAnsiTheme="minorHAnsi" w:cstheme="minorHAnsi"/>
        </w:rPr>
      </w:pPr>
      <w:r w:rsidRPr="00F40B0B">
        <w:rPr>
          <w:rFonts w:asciiTheme="minorHAnsi" w:hAnsiTheme="minorHAnsi" w:cstheme="minorHAnsi"/>
        </w:rPr>
        <w:t xml:space="preserve">Une fois le contenu déterminé à travers le chemin de fer, il s'agit de donner envie au consommateur d'ouvrir le catalogue, de le parcourir du début à la fin et d'acheter les produits présentés. L'aspect visuel est donc très important. Et ce, dès la couverture, </w:t>
      </w:r>
      <w:r w:rsidRPr="00F40B0B">
        <w:rPr>
          <w:rFonts w:asciiTheme="minorHAnsi" w:hAnsiTheme="minorHAnsi" w:cstheme="minorHAnsi"/>
          <w:i/>
          <w:iCs/>
        </w:rPr>
        <w:t>« qui est au catalogue ce que le trailer est au film de cinéma,</w:t>
      </w:r>
      <w:r w:rsidRPr="00F40B0B">
        <w:rPr>
          <w:rFonts w:asciiTheme="minorHAnsi" w:hAnsiTheme="minorHAnsi" w:cstheme="minorHAnsi"/>
        </w:rPr>
        <w:t xml:space="preserve"> souligne Patrick Simon, maître de conférences à l'université Paris Ouest-Nanterre La Défense. </w:t>
      </w:r>
      <w:r w:rsidRPr="00F40B0B">
        <w:rPr>
          <w:rFonts w:asciiTheme="minorHAnsi" w:hAnsiTheme="minorHAnsi" w:cstheme="minorHAnsi"/>
          <w:i/>
          <w:iCs/>
        </w:rPr>
        <w:t>Il faut séduire pour donner aux consommateurs l'envie de l'ouvrir et ne pas le décevoir à l'intérieur. »</w:t>
      </w:r>
      <w:r w:rsidRPr="00F40B0B">
        <w:rPr>
          <w:rFonts w:asciiTheme="minorHAnsi" w:hAnsiTheme="minorHAnsi" w:cstheme="minorHAnsi"/>
        </w:rPr>
        <w:t xml:space="preserve"> Le chercheur recommande donc de jouer sur l'émotionnel, de faire rêver ou rire à travers des personnages. Une ambiance que l'on doit retrouver à travers les pages intérieures, même si elles sont plus fonctionnelles. Surtout, la part belle doit être faite aux visuels. Il faut mettre en avant les photos des produits et ne pas hésiter à renvoyer vers le site Internet </w:t>
      </w:r>
      <w:r w:rsidRPr="00F40B0B">
        <w:rPr>
          <w:rFonts w:asciiTheme="minorHAnsi" w:hAnsiTheme="minorHAnsi" w:cstheme="minorHAnsi"/>
        </w:rPr>
        <w:lastRenderedPageBreak/>
        <w:t xml:space="preserve">pour davantage d'informations. Le catalogue doit avant tout faire envie. Et pour convaincre le consommateur, il ne faut pas hésiter à multiplier les envois. La </w:t>
      </w:r>
      <w:r w:rsidRPr="00F40B0B">
        <w:rPr>
          <w:rFonts w:asciiTheme="minorHAnsi" w:eastAsia="Calibri" w:hAnsiTheme="minorHAnsi" w:cstheme="minorHAnsi"/>
        </w:rPr>
        <w:t>tendance</w:t>
      </w:r>
      <w:r w:rsidRPr="00F40B0B">
        <w:rPr>
          <w:rFonts w:asciiTheme="minorHAnsi" w:hAnsiTheme="minorHAnsi" w:cstheme="minorHAnsi"/>
        </w:rPr>
        <w:t xml:space="preserve"> est à l'expédition de petits catalogues tout au long de l'année, en complément des </w:t>
      </w:r>
      <w:r w:rsidRPr="00F40B0B">
        <w:rPr>
          <w:rFonts w:asciiTheme="minorHAnsi" w:eastAsia="Calibri" w:hAnsiTheme="minorHAnsi" w:cstheme="minorHAnsi"/>
        </w:rPr>
        <w:t>gros</w:t>
      </w:r>
      <w:r w:rsidRPr="00F40B0B">
        <w:rPr>
          <w:rFonts w:asciiTheme="minorHAnsi" w:hAnsiTheme="minorHAnsi" w:cstheme="minorHAnsi"/>
        </w:rPr>
        <w:t xml:space="preserve"> supports bisannuels. </w:t>
      </w:r>
      <w:r w:rsidRPr="00F40B0B">
        <w:rPr>
          <w:rFonts w:asciiTheme="minorHAnsi" w:hAnsiTheme="minorHAnsi" w:cstheme="minorHAnsi"/>
          <w:i/>
          <w:iCs/>
        </w:rPr>
        <w:t>« Les gros catalogues permettent de fidéliser, tandis que les plus petits, diffusés en plus grand nombre, ont un rôle de prospection»,</w:t>
      </w:r>
      <w:r w:rsidRPr="00F40B0B">
        <w:rPr>
          <w:rFonts w:asciiTheme="minorHAnsi" w:hAnsiTheme="minorHAnsi" w:cstheme="minorHAnsi"/>
        </w:rPr>
        <w:t xml:space="preserve"> indique Jean-François Hainaut (Fidelis). Patrick Simon conseille également d'utiliser régulièrement des petits catalogues pour relancer le consommateur: </w:t>
      </w:r>
      <w:r w:rsidRPr="00F40B0B">
        <w:rPr>
          <w:rFonts w:asciiTheme="minorHAnsi" w:hAnsiTheme="minorHAnsi" w:cstheme="minorHAnsi"/>
          <w:i/>
          <w:iCs/>
        </w:rPr>
        <w:t>« Pour convaincre, il faut répéter les envois de catalogue, mais aussi les messages au sein même du catalogue »,</w:t>
      </w:r>
      <w:r w:rsidRPr="00F40B0B">
        <w:rPr>
          <w:rFonts w:asciiTheme="minorHAnsi" w:hAnsiTheme="minorHAnsi" w:cstheme="minorHAnsi"/>
        </w:rPr>
        <w:t xml:space="preserve"> recommande-t-il. Cette « double </w:t>
      </w:r>
      <w:r w:rsidRPr="00F40B0B">
        <w:rPr>
          <w:rFonts w:asciiTheme="minorHAnsi" w:eastAsia="Calibri" w:hAnsiTheme="minorHAnsi" w:cstheme="minorHAnsi"/>
        </w:rPr>
        <w:t>répétition</w:t>
      </w:r>
      <w:r w:rsidRPr="00F40B0B">
        <w:rPr>
          <w:rFonts w:asciiTheme="minorHAnsi" w:hAnsiTheme="minorHAnsi" w:cstheme="minorHAnsi"/>
        </w:rPr>
        <w:t xml:space="preserve"> » est le gros intérêt du catalogue, l'un des seuls supports à le permettre.</w:t>
      </w:r>
    </w:p>
    <w:p w:rsidR="00F249E1" w:rsidRPr="00F40B0B" w:rsidRDefault="00F249E1" w:rsidP="00FD3180">
      <w:pPr>
        <w:pStyle w:val="Titre2"/>
        <w:rPr>
          <w:rFonts w:asciiTheme="minorHAnsi" w:hAnsiTheme="minorHAnsi" w:cstheme="minorHAnsi"/>
          <w:b/>
          <w:sz w:val="24"/>
        </w:rPr>
      </w:pPr>
      <w:r w:rsidRPr="00F40B0B">
        <w:rPr>
          <w:rFonts w:asciiTheme="minorHAnsi" w:hAnsiTheme="minorHAnsi" w:cstheme="minorHAnsi"/>
          <w:b/>
          <w:noProof/>
          <w:sz w:val="24"/>
          <w:lang w:eastAsia="fr-FR"/>
        </w:rPr>
        <w:drawing>
          <wp:anchor distT="0" distB="0" distL="114300" distR="114300" simplePos="0" relativeHeight="251658240" behindDoc="1" locked="0" layoutInCell="1" allowOverlap="1" wp14:anchorId="3898F815" wp14:editId="5F720C14">
            <wp:simplePos x="0" y="0"/>
            <wp:positionH relativeFrom="column">
              <wp:posOffset>-10795</wp:posOffset>
            </wp:positionH>
            <wp:positionV relativeFrom="paragraph">
              <wp:posOffset>288925</wp:posOffset>
            </wp:positionV>
            <wp:extent cx="993724" cy="1454150"/>
            <wp:effectExtent l="0" t="0" r="0" b="0"/>
            <wp:wrapTight wrapText="bothSides">
              <wp:wrapPolygon edited="0">
                <wp:start x="0" y="0"/>
                <wp:lineTo x="0" y="21223"/>
                <wp:lineTo x="21130" y="21223"/>
                <wp:lineTo x="21130" y="0"/>
                <wp:lineTo x="0" y="0"/>
              </wp:wrapPolygon>
            </wp:wrapTight>
            <wp:docPr id="2" name="Image 2" descr="http://s1.edi-static.fr/Images/Archives/MD/MD2011/Encadre6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edi-static.fr/Images/Archives/MD/MD2011/Encadre644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24"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B0B">
        <w:rPr>
          <w:rFonts w:asciiTheme="minorHAnsi" w:hAnsiTheme="minorHAnsi" w:cstheme="minorHAnsi"/>
          <w:b/>
          <w:sz w:val="24"/>
        </w:rPr>
        <w:t xml:space="preserve">ZOOM. Les codes 2D rendent le catalogue interactif </w:t>
      </w:r>
    </w:p>
    <w:p w:rsidR="00F249E1" w:rsidRPr="00F40B0B" w:rsidRDefault="00F249E1" w:rsidP="00240DB2">
      <w:pPr>
        <w:pStyle w:val="NormalWeb"/>
        <w:spacing w:before="0" w:beforeAutospacing="0"/>
        <w:jc w:val="both"/>
        <w:rPr>
          <w:rFonts w:asciiTheme="minorHAnsi" w:hAnsiTheme="minorHAnsi" w:cstheme="minorHAnsi"/>
        </w:rPr>
      </w:pPr>
      <w:r w:rsidRPr="00F40B0B">
        <w:rPr>
          <w:rFonts w:asciiTheme="minorHAnsi" w:hAnsiTheme="minorHAnsi" w:cstheme="minorHAnsi"/>
        </w:rPr>
        <w:t xml:space="preserve">Les codes-barres 2D (connus aussi sous le nom de flashcodes, tags, QR-codes, datamatrix...) sont de petites images en noir et blanc qui, photographiées par un smartphone et analysées par une application spécifique, permettent d'engendrer une action sur son téléphone mobile. Accéder à un site Internet mobile, diffuser des vidéos et même passer un appel ou envoyer un SMS: tout est possible! Cette technologie en pleine expansion permet aux supports papiers d'être plus interactifs. Sur un catalogue, les possibilités sont multiples. Par exemple, on peut fournir davantage d'informations sur ses produits, inviter les consommateurs à donner leur avis ou les mettre en contact avec le service clientèle. Surtout, le code-barres 2D permet d'adapter l'information au moment où le consommateur consulte son catalogue (le prix, par exemple, qui peut varier), mais aussi à l'endroit où le consommateur se trouve (grâce à un </w:t>
      </w:r>
      <w:r w:rsidRPr="00F40B0B">
        <w:rPr>
          <w:rFonts w:asciiTheme="minorHAnsi" w:eastAsia="Calibri" w:hAnsiTheme="minorHAnsi" w:cstheme="minorHAnsi"/>
        </w:rPr>
        <w:t>système</w:t>
      </w:r>
      <w:r w:rsidRPr="00F40B0B">
        <w:rPr>
          <w:rFonts w:asciiTheme="minorHAnsi" w:hAnsiTheme="minorHAnsi" w:cstheme="minorHAnsi"/>
        </w:rPr>
        <w:t xml:space="preserve"> de géolocalisation, les informations données peuvent être très locales). […]</w:t>
      </w:r>
    </w:p>
    <w:p w:rsidR="00372899" w:rsidRPr="00240DB2" w:rsidRDefault="00372899" w:rsidP="00FD3180">
      <w:pPr>
        <w:suppressAutoHyphens w:val="0"/>
        <w:spacing w:after="0" w:line="240" w:lineRule="auto"/>
        <w:rPr>
          <w:rFonts w:asciiTheme="minorHAnsi" w:eastAsiaTheme="majorEastAsia" w:hAnsiTheme="minorHAnsi" w:cstheme="minorHAnsi"/>
          <w:b/>
          <w:color w:val="2F5496" w:themeColor="accent1" w:themeShade="BF"/>
          <w:sz w:val="24"/>
          <w:szCs w:val="24"/>
        </w:rPr>
      </w:pPr>
      <w:r w:rsidRPr="00240DB2">
        <w:rPr>
          <w:rFonts w:asciiTheme="minorHAnsi" w:eastAsiaTheme="majorEastAsia" w:hAnsiTheme="minorHAnsi" w:cstheme="minorHAnsi"/>
          <w:b/>
          <w:color w:val="2F5496" w:themeColor="accent1" w:themeShade="BF"/>
          <w:sz w:val="24"/>
          <w:szCs w:val="24"/>
        </w:rPr>
        <w:t xml:space="preserve">Redo </w:t>
      </w:r>
      <w:r w:rsidR="00FD3180" w:rsidRPr="00240DB2">
        <w:rPr>
          <w:rFonts w:asciiTheme="minorHAnsi" w:eastAsiaTheme="majorEastAsia" w:hAnsiTheme="minorHAnsi" w:cstheme="minorHAnsi"/>
          <w:b/>
          <w:color w:val="2F5496" w:themeColor="accent1" w:themeShade="BF"/>
          <w:sz w:val="24"/>
          <w:szCs w:val="24"/>
        </w:rPr>
        <w:t>2</w:t>
      </w:r>
      <w:r w:rsidRPr="00F40B0B">
        <w:rPr>
          <w:rFonts w:asciiTheme="minorHAnsi" w:eastAsiaTheme="majorEastAsia" w:hAnsiTheme="minorHAnsi" w:cstheme="minorHAnsi"/>
          <w:b/>
          <w:color w:val="2F5496" w:themeColor="accent1" w:themeShade="BF"/>
          <w:sz w:val="24"/>
          <w:szCs w:val="24"/>
        </w:rPr>
        <w:t xml:space="preserve">. </w:t>
      </w:r>
      <w:r w:rsidRPr="00240DB2">
        <w:rPr>
          <w:rFonts w:asciiTheme="minorHAnsi" w:eastAsiaTheme="majorEastAsia" w:hAnsiTheme="minorHAnsi" w:cstheme="minorHAnsi"/>
          <w:b/>
          <w:color w:val="2F5496" w:themeColor="accent1" w:themeShade="BF"/>
          <w:sz w:val="24"/>
          <w:szCs w:val="24"/>
        </w:rPr>
        <w:t>Du marketing industriel au marketing d'affaires –(</w:t>
      </w:r>
      <w:r w:rsidR="00356732" w:rsidRPr="00240DB2">
        <w:rPr>
          <w:rFonts w:asciiTheme="minorHAnsi" w:eastAsiaTheme="majorEastAsia" w:hAnsiTheme="minorHAnsi" w:cstheme="minorHAnsi"/>
          <w:b/>
          <w:color w:val="2F5496" w:themeColor="accent1" w:themeShade="BF"/>
          <w:sz w:val="24"/>
          <w:szCs w:val="24"/>
        </w:rPr>
        <w:t xml:space="preserve">Extrait de l’ouvrage </w:t>
      </w:r>
      <w:r w:rsidR="00147668" w:rsidRPr="00240DB2">
        <w:rPr>
          <w:rFonts w:asciiTheme="minorHAnsi" w:eastAsiaTheme="majorEastAsia" w:hAnsiTheme="minorHAnsi" w:cstheme="minorHAnsi"/>
          <w:b/>
          <w:color w:val="2F5496" w:themeColor="accent1" w:themeShade="BF"/>
          <w:sz w:val="24"/>
          <w:szCs w:val="24"/>
        </w:rPr>
        <w:fldChar w:fldCharType="begin"/>
      </w:r>
      <w:r w:rsidR="00147668" w:rsidRPr="00240DB2">
        <w:rPr>
          <w:rFonts w:asciiTheme="minorHAnsi" w:eastAsiaTheme="majorEastAsia" w:hAnsiTheme="minorHAnsi" w:cstheme="minorHAnsi"/>
          <w:b/>
          <w:color w:val="2F5496" w:themeColor="accent1" w:themeShade="BF"/>
          <w:sz w:val="24"/>
          <w:szCs w:val="24"/>
        </w:rPr>
        <w:instrText xml:space="preserve"> HYPERLINK "https://www.amazon.fr/Marketing-Business-marketing-industriel-daffaires/dp/2744071234/ref=sr_1_1?s=books&amp;ie=UTF8&amp;qid=1515260862&amp;sr=1-1&amp;keywords=9782744071232" \o "Marketing Business to Business: Du marketing industriel au marketing d'affaires" </w:instrText>
      </w:r>
      <w:r w:rsidR="00147668" w:rsidRPr="00240DB2">
        <w:rPr>
          <w:rFonts w:asciiTheme="minorHAnsi" w:eastAsiaTheme="majorEastAsia" w:hAnsiTheme="minorHAnsi" w:cstheme="minorHAnsi"/>
          <w:b/>
          <w:color w:val="2F5496" w:themeColor="accent1" w:themeShade="BF"/>
          <w:sz w:val="24"/>
          <w:szCs w:val="24"/>
        </w:rPr>
        <w:fldChar w:fldCharType="separate"/>
      </w:r>
      <w:r w:rsidR="00356732" w:rsidRPr="00240DB2">
        <w:rPr>
          <w:rFonts w:asciiTheme="minorHAnsi" w:eastAsiaTheme="majorEastAsia" w:hAnsiTheme="minorHAnsi" w:cstheme="minorHAnsi"/>
          <w:b/>
          <w:color w:val="2F5496" w:themeColor="accent1" w:themeShade="BF"/>
          <w:sz w:val="24"/>
          <w:szCs w:val="24"/>
        </w:rPr>
        <w:t>Marketing Business to Business</w:t>
      </w:r>
      <w:r w:rsidRPr="00240DB2">
        <w:rPr>
          <w:rFonts w:asciiTheme="minorHAnsi" w:eastAsiaTheme="majorEastAsia" w:hAnsiTheme="minorHAnsi" w:cstheme="minorHAnsi"/>
          <w:b/>
          <w:color w:val="2F5496" w:themeColor="accent1" w:themeShade="BF"/>
          <w:sz w:val="24"/>
          <w:szCs w:val="24"/>
        </w:rPr>
        <w:t>)</w:t>
      </w:r>
    </w:p>
    <w:p w:rsidR="00356732" w:rsidRPr="00F40B0B" w:rsidRDefault="00147668" w:rsidP="00FD3180">
      <w:pPr>
        <w:suppressAutoHyphens w:val="0"/>
        <w:spacing w:after="0" w:line="240" w:lineRule="auto"/>
        <w:rPr>
          <w:rStyle w:val="a-size-small"/>
          <w:rFonts w:asciiTheme="minorHAnsi" w:hAnsiTheme="minorHAnsi" w:cstheme="minorHAnsi"/>
        </w:rPr>
      </w:pPr>
      <w:r w:rsidRPr="00240DB2">
        <w:rPr>
          <w:rFonts w:asciiTheme="minorHAnsi" w:eastAsiaTheme="majorEastAsia" w:hAnsiTheme="minorHAnsi" w:cstheme="minorHAnsi"/>
          <w:b/>
          <w:color w:val="2F5496" w:themeColor="accent1" w:themeShade="BF"/>
          <w:sz w:val="24"/>
          <w:szCs w:val="24"/>
        </w:rPr>
        <w:fldChar w:fldCharType="end"/>
      </w:r>
      <w:r w:rsidR="00356732" w:rsidRPr="00F40B0B">
        <w:rPr>
          <w:rStyle w:val="a-size-small"/>
          <w:rFonts w:asciiTheme="minorHAnsi" w:hAnsiTheme="minorHAnsi" w:cstheme="minorHAnsi"/>
        </w:rPr>
        <w:t xml:space="preserve">12 décembre 2005 de </w:t>
      </w:r>
      <w:r w:rsidR="00356732" w:rsidRPr="00F40B0B">
        <w:rPr>
          <w:rFonts w:asciiTheme="minorHAnsi" w:hAnsiTheme="minorHAnsi" w:cstheme="minorHAnsi"/>
        </w:rPr>
        <w:t>Philippe Malaval</w:t>
      </w:r>
      <w:r w:rsidR="00356732" w:rsidRPr="00F40B0B">
        <w:rPr>
          <w:rStyle w:val="a-size-small"/>
          <w:rFonts w:asciiTheme="minorHAnsi" w:hAnsiTheme="minorHAnsi" w:cstheme="minorHAnsi"/>
        </w:rPr>
        <w:t xml:space="preserve"> et Christophe Bénaroya</w:t>
      </w:r>
    </w:p>
    <w:p w:rsidR="00FD3180" w:rsidRPr="00F40B0B" w:rsidRDefault="00FD3180" w:rsidP="00FD3180">
      <w:pPr>
        <w:spacing w:after="0"/>
        <w:rPr>
          <w:rFonts w:asciiTheme="minorHAnsi" w:hAnsiTheme="minorHAnsi" w:cstheme="minorHAnsi"/>
        </w:rPr>
      </w:pPr>
    </w:p>
    <w:p w:rsidR="00FD3180" w:rsidRPr="00240DB2" w:rsidRDefault="00FD3180" w:rsidP="00FD3180">
      <w:pPr>
        <w:pBdr>
          <w:top w:val="single" w:sz="12" w:space="1" w:color="auto"/>
          <w:left w:val="single" w:sz="12" w:space="4" w:color="auto"/>
          <w:right w:val="single" w:sz="12" w:space="4" w:color="auto"/>
        </w:pBdr>
        <w:spacing w:after="0"/>
        <w:rPr>
          <w:rFonts w:asciiTheme="minorHAnsi" w:hAnsiTheme="minorHAnsi" w:cstheme="minorHAnsi"/>
          <w:b/>
        </w:rPr>
      </w:pPr>
      <w:r w:rsidRPr="00240DB2">
        <w:rPr>
          <w:rFonts w:asciiTheme="minorHAnsi" w:hAnsiTheme="minorHAnsi" w:cstheme="minorHAnsi"/>
          <w:b/>
        </w:rPr>
        <w:t>2.5 Essais, échantillons et prêts d’équipements</w:t>
      </w:r>
    </w:p>
    <w:p w:rsidR="00FD3180" w:rsidRPr="00F40B0B" w:rsidRDefault="00FD3180" w:rsidP="00240DB2">
      <w:pPr>
        <w:pBdr>
          <w:top w:val="single" w:sz="12" w:space="1" w:color="auto"/>
          <w:left w:val="single" w:sz="12" w:space="4" w:color="auto"/>
          <w:right w:val="single" w:sz="12" w:space="4" w:color="auto"/>
        </w:pBdr>
        <w:spacing w:after="0"/>
        <w:jc w:val="both"/>
        <w:rPr>
          <w:rFonts w:asciiTheme="minorHAnsi" w:hAnsiTheme="minorHAnsi" w:cstheme="minorHAnsi"/>
        </w:rPr>
      </w:pPr>
      <w:r w:rsidRPr="00F40B0B">
        <w:rPr>
          <w:rFonts w:asciiTheme="minorHAnsi" w:hAnsiTheme="minorHAnsi" w:cstheme="minorHAnsi"/>
        </w:rPr>
        <w:t>Les techniques d’essai et d’échantillonnage sont utilisées pour promouvoir des produits et services nouveaux. Il s’agit de favoriser l’essai par les clients et leur permettre de faire l’expérience de ces produits/services, d’en apprécier la qualité, les performances… Pour un fournisseur de matériels ou d’équipements, cette technique consiste à prêter un exemplaire à la société prospectée afin de déclencher la commande. Ces offres d’essai et d’échantillons sont nécessairement liés à l’activité professionnelle. De façon générale, les techniques d’essai et d’échantillonnage sont les plus efficaces pour accroître le nombre d’acheteurs. En revanche, elles sont souvent les plus coûteuses.</w:t>
      </w:r>
    </w:p>
    <w:p w:rsidR="00FD3180" w:rsidRPr="00F40B0B" w:rsidRDefault="00FD3180" w:rsidP="00FD3180">
      <w:pPr>
        <w:pBdr>
          <w:top w:val="single" w:sz="12" w:space="1" w:color="auto"/>
          <w:left w:val="single" w:sz="12" w:space="4" w:color="auto"/>
          <w:right w:val="single" w:sz="12" w:space="4" w:color="auto"/>
        </w:pBdr>
        <w:spacing w:after="0"/>
        <w:rPr>
          <w:rFonts w:asciiTheme="minorHAnsi" w:hAnsiTheme="minorHAnsi" w:cstheme="minorHAnsi"/>
        </w:rPr>
      </w:pPr>
    </w:p>
    <w:p w:rsidR="00FD3180" w:rsidRPr="00F40B0B" w:rsidRDefault="00FD3180" w:rsidP="00FD3180">
      <w:pPr>
        <w:pBdr>
          <w:top w:val="single" w:sz="12" w:space="1" w:color="auto"/>
          <w:left w:val="single" w:sz="12" w:space="4" w:color="auto"/>
          <w:right w:val="single" w:sz="12" w:space="4" w:color="auto"/>
        </w:pBdr>
        <w:spacing w:after="0"/>
        <w:rPr>
          <w:rFonts w:asciiTheme="minorHAnsi" w:hAnsiTheme="minorHAnsi" w:cstheme="minorHAnsi"/>
        </w:rPr>
      </w:pPr>
      <w:r w:rsidRPr="00F40B0B">
        <w:rPr>
          <w:rFonts w:asciiTheme="minorHAnsi" w:hAnsiTheme="minorHAnsi" w:cstheme="minorHAnsi"/>
          <w:b/>
        </w:rPr>
        <w:t>Avantages</w:t>
      </w:r>
      <w:r w:rsidRPr="00F40B0B">
        <w:rPr>
          <w:rFonts w:asciiTheme="minorHAnsi" w:hAnsiTheme="minorHAnsi" w:cstheme="minorHAnsi"/>
        </w:rPr>
        <w:t> :</w:t>
      </w:r>
    </w:p>
    <w:p w:rsidR="00FD3180" w:rsidRPr="00F40B0B" w:rsidRDefault="00FD3180" w:rsidP="00240DB2">
      <w:pPr>
        <w:pStyle w:val="Paragraphedeliste"/>
        <w:numPr>
          <w:ilvl w:val="0"/>
          <w:numId w:val="6"/>
        </w:numPr>
        <w:pBdr>
          <w:left w:val="single" w:sz="12" w:space="22" w:color="auto"/>
          <w:right w:val="single" w:sz="12" w:space="4" w:color="auto"/>
        </w:pBdr>
        <w:spacing w:after="0"/>
        <w:jc w:val="both"/>
        <w:rPr>
          <w:rFonts w:asciiTheme="minorHAnsi" w:hAnsiTheme="minorHAnsi" w:cstheme="minorHAnsi"/>
        </w:rPr>
      </w:pPr>
      <w:r w:rsidRPr="00F40B0B">
        <w:rPr>
          <w:rFonts w:asciiTheme="minorHAnsi" w:hAnsiTheme="minorHAnsi" w:cstheme="minorHAnsi"/>
        </w:rPr>
        <w:t>Les techniques des échantillons et des prêts d’équipement sont les plus efficaces pour favoriser l’essai et, ainsi déclencher le premier achat.</w:t>
      </w:r>
    </w:p>
    <w:p w:rsidR="00FD3180" w:rsidRPr="00F40B0B" w:rsidRDefault="00FD3180" w:rsidP="00240DB2">
      <w:pPr>
        <w:pStyle w:val="Paragraphedeliste"/>
        <w:numPr>
          <w:ilvl w:val="0"/>
          <w:numId w:val="6"/>
        </w:numPr>
        <w:pBdr>
          <w:left w:val="single" w:sz="12" w:space="22" w:color="auto"/>
          <w:right w:val="single" w:sz="12" w:space="4" w:color="auto"/>
        </w:pBdr>
        <w:spacing w:after="0"/>
        <w:jc w:val="both"/>
        <w:rPr>
          <w:rFonts w:asciiTheme="minorHAnsi" w:hAnsiTheme="minorHAnsi" w:cstheme="minorHAnsi"/>
        </w:rPr>
      </w:pPr>
      <w:r w:rsidRPr="00F40B0B">
        <w:rPr>
          <w:rFonts w:asciiTheme="minorHAnsi" w:hAnsiTheme="minorHAnsi" w:cstheme="minorHAnsi"/>
        </w:rPr>
        <w:t>La technique de prêt ou d’échantillonnage permet de renforcer l’intimité avec le client : on parle d’innovation, d’ergonomie, de meilleure productivité… Tout ceci peut contribuer à un meilleur positionnement de l’offre, contrairement aux techniques de réduction de prix.</w:t>
      </w:r>
    </w:p>
    <w:p w:rsidR="00356732" w:rsidRPr="00F40B0B" w:rsidRDefault="00FD3180" w:rsidP="00240DB2">
      <w:pPr>
        <w:pBdr>
          <w:left w:val="single" w:sz="12" w:space="4" w:color="auto"/>
          <w:bottom w:val="single" w:sz="12" w:space="1" w:color="auto"/>
          <w:right w:val="single" w:sz="12" w:space="4" w:color="auto"/>
        </w:pBdr>
        <w:jc w:val="both"/>
        <w:rPr>
          <w:rFonts w:asciiTheme="minorHAnsi" w:hAnsiTheme="minorHAnsi" w:cstheme="minorHAnsi"/>
        </w:rPr>
      </w:pPr>
      <w:r w:rsidRPr="00F40B0B">
        <w:rPr>
          <w:rFonts w:asciiTheme="minorHAnsi" w:hAnsiTheme="minorHAnsi" w:cstheme="minorHAnsi"/>
          <w:b/>
        </w:rPr>
        <w:t>Inconvénients</w:t>
      </w:r>
      <w:r w:rsidRPr="00F40B0B">
        <w:rPr>
          <w:rFonts w:asciiTheme="minorHAnsi" w:hAnsiTheme="minorHAnsi" w:cstheme="minorHAnsi"/>
        </w:rPr>
        <w:t xml:space="preserve"> : Ces techniques promotionnelles sont les plus coûteuses. Le développement d’échantillons d’un point de vue technique, s’avère souvent coûteux car il nécessite un matériel spécifique. </w:t>
      </w:r>
    </w:p>
    <w:p w:rsidR="00FD3180" w:rsidRPr="00F40B0B" w:rsidRDefault="00FD3180" w:rsidP="0059414F">
      <w:pPr>
        <w:rPr>
          <w:rFonts w:asciiTheme="minorHAnsi" w:hAnsiTheme="minorHAnsi" w:cstheme="minorHAnsi"/>
        </w:rPr>
      </w:pPr>
    </w:p>
    <w:p w:rsidR="00FD3180" w:rsidRPr="00F40B0B" w:rsidRDefault="00FD3180" w:rsidP="0059414F">
      <w:pPr>
        <w:rPr>
          <w:rFonts w:asciiTheme="minorHAnsi" w:hAnsiTheme="minorHAnsi" w:cstheme="minorHAnsi"/>
        </w:rPr>
        <w:sectPr w:rsidR="00FD3180" w:rsidRPr="00F40B0B" w:rsidSect="00240DB2">
          <w:headerReference w:type="default" r:id="rId9"/>
          <w:footerReference w:type="default" r:id="rId10"/>
          <w:pgSz w:w="11906" w:h="16838"/>
          <w:pgMar w:top="1134" w:right="1134" w:bottom="1134" w:left="1134" w:header="720" w:footer="250" w:gutter="0"/>
          <w:cols w:space="720"/>
        </w:sectPr>
      </w:pPr>
    </w:p>
    <w:p w:rsidR="00FD3180" w:rsidRPr="00240DB2" w:rsidRDefault="00372899" w:rsidP="00FD3180">
      <w:pPr>
        <w:pStyle w:val="Titre1"/>
        <w:rPr>
          <w:rFonts w:asciiTheme="minorHAnsi" w:hAnsiTheme="minorHAnsi" w:cstheme="minorHAnsi"/>
          <w:b/>
          <w:sz w:val="28"/>
        </w:rPr>
      </w:pPr>
      <w:r w:rsidRPr="00240DB2">
        <w:rPr>
          <w:rFonts w:asciiTheme="minorHAnsi" w:hAnsiTheme="minorHAnsi" w:cstheme="minorHAnsi"/>
          <w:b/>
          <w:sz w:val="24"/>
          <w:szCs w:val="24"/>
        </w:rPr>
        <w:lastRenderedPageBreak/>
        <w:t xml:space="preserve">Redo </w:t>
      </w:r>
      <w:r w:rsidR="00FD3180" w:rsidRPr="00240DB2">
        <w:rPr>
          <w:rFonts w:asciiTheme="minorHAnsi" w:hAnsiTheme="minorHAnsi" w:cstheme="minorHAnsi"/>
          <w:b/>
          <w:sz w:val="24"/>
          <w:szCs w:val="24"/>
        </w:rPr>
        <w:t>3</w:t>
      </w:r>
      <w:r w:rsidRPr="00240DB2">
        <w:rPr>
          <w:rFonts w:asciiTheme="minorHAnsi" w:hAnsiTheme="minorHAnsi" w:cstheme="minorHAnsi"/>
          <w:b/>
          <w:sz w:val="24"/>
          <w:szCs w:val="24"/>
        </w:rPr>
        <w:t xml:space="preserve">.  </w:t>
      </w:r>
      <w:r w:rsidR="00FD3180" w:rsidRPr="00240DB2">
        <w:rPr>
          <w:rFonts w:asciiTheme="minorHAnsi" w:hAnsiTheme="minorHAnsi" w:cstheme="minorHAnsi"/>
          <w:b/>
          <w:sz w:val="24"/>
          <w:szCs w:val="24"/>
        </w:rPr>
        <w:t>Méthode d'argumentation commerciale</w:t>
      </w:r>
      <w:bookmarkStart w:id="0" w:name="_GoBack"/>
      <w:bookmarkEnd w:id="0"/>
    </w:p>
    <w:p w:rsidR="00E26356" w:rsidRPr="00F40B0B" w:rsidRDefault="00E26356" w:rsidP="00E26356">
      <w:pPr>
        <w:spacing w:after="0" w:line="240" w:lineRule="auto"/>
        <w:jc w:val="both"/>
        <w:rPr>
          <w:rFonts w:asciiTheme="minorHAnsi" w:eastAsia="Times New Roman" w:hAnsiTheme="minorHAnsi" w:cstheme="minorHAnsi"/>
          <w:sz w:val="8"/>
          <w:szCs w:val="24"/>
          <w:lang w:eastAsia="fr-FR"/>
        </w:rPr>
      </w:pPr>
    </w:p>
    <w:p w:rsidR="00E26356" w:rsidRPr="00F40B0B" w:rsidRDefault="00E26356" w:rsidP="00E26356">
      <w:pPr>
        <w:spacing w:after="0" w:line="240" w:lineRule="auto"/>
        <w:jc w:val="both"/>
        <w:rPr>
          <w:rFonts w:asciiTheme="minorHAnsi" w:eastAsia="Times New Roman" w:hAnsiTheme="minorHAnsi" w:cstheme="minorHAnsi"/>
          <w:lang w:eastAsia="fr-FR"/>
        </w:rPr>
      </w:pPr>
      <w:r w:rsidRPr="00F40B0B">
        <w:rPr>
          <w:rFonts w:asciiTheme="minorHAnsi" w:eastAsia="Times New Roman" w:hAnsiTheme="minorHAnsi" w:cstheme="minorHAnsi"/>
          <w:b/>
          <w:lang w:eastAsia="fr-FR"/>
        </w:rPr>
        <w:t>L’argumentaire</w:t>
      </w:r>
      <w:r w:rsidRPr="00F40B0B">
        <w:rPr>
          <w:rFonts w:asciiTheme="minorHAnsi" w:eastAsia="Times New Roman" w:hAnsiTheme="minorHAnsi" w:cstheme="minorHAnsi"/>
          <w:lang w:eastAsia="fr-FR"/>
        </w:rPr>
        <w:t xml:space="preserve"> est la </w:t>
      </w:r>
      <w:r w:rsidRPr="00F40B0B">
        <w:rPr>
          <w:rFonts w:asciiTheme="minorHAnsi" w:eastAsia="Times New Roman" w:hAnsiTheme="minorHAnsi" w:cstheme="minorHAnsi"/>
          <w:bCs/>
          <w:lang w:eastAsia="fr-FR"/>
        </w:rPr>
        <w:t xml:space="preserve">liste complète des arguments </w:t>
      </w:r>
      <w:r w:rsidRPr="00F40B0B">
        <w:rPr>
          <w:rFonts w:asciiTheme="minorHAnsi" w:eastAsia="Times New Roman" w:hAnsiTheme="minorHAnsi" w:cstheme="minorHAnsi"/>
          <w:lang w:eastAsia="fr-FR"/>
        </w:rPr>
        <w:t>relatifs à un produit.</w:t>
      </w:r>
    </w:p>
    <w:p w:rsidR="00E26356" w:rsidRPr="00F40B0B" w:rsidRDefault="00E26356" w:rsidP="00E26356">
      <w:pPr>
        <w:spacing w:after="0" w:line="240" w:lineRule="auto"/>
        <w:jc w:val="both"/>
        <w:rPr>
          <w:rFonts w:asciiTheme="minorHAnsi" w:eastAsia="Times New Roman" w:hAnsiTheme="minorHAnsi" w:cstheme="minorHAnsi"/>
          <w:bCs/>
          <w:sz w:val="8"/>
          <w:lang w:eastAsia="fr-FR"/>
        </w:rPr>
      </w:pPr>
    </w:p>
    <w:p w:rsidR="00E26356" w:rsidRPr="00F40B0B" w:rsidRDefault="00E26356" w:rsidP="00E26356">
      <w:pPr>
        <w:spacing w:after="0" w:line="240" w:lineRule="auto"/>
        <w:jc w:val="both"/>
        <w:rPr>
          <w:rFonts w:asciiTheme="minorHAnsi" w:eastAsia="Times New Roman" w:hAnsiTheme="minorHAnsi" w:cstheme="minorHAnsi"/>
          <w:lang w:eastAsia="fr-FR"/>
        </w:rPr>
      </w:pPr>
      <w:r w:rsidRPr="00F40B0B">
        <w:rPr>
          <w:rFonts w:asciiTheme="minorHAnsi" w:eastAsia="Times New Roman" w:hAnsiTheme="minorHAnsi" w:cstheme="minorHAnsi"/>
          <w:b/>
          <w:lang w:eastAsia="fr-FR"/>
        </w:rPr>
        <w:t>L’argumentation</w:t>
      </w:r>
      <w:r w:rsidRPr="00F40B0B">
        <w:rPr>
          <w:rFonts w:asciiTheme="minorHAnsi" w:eastAsia="Times New Roman" w:hAnsiTheme="minorHAnsi" w:cstheme="minorHAnsi"/>
          <w:lang w:eastAsia="fr-FR"/>
        </w:rPr>
        <w:t xml:space="preserve"> est le </w:t>
      </w:r>
      <w:r w:rsidRPr="00F40B0B">
        <w:rPr>
          <w:rFonts w:asciiTheme="minorHAnsi" w:eastAsia="Times New Roman" w:hAnsiTheme="minorHAnsi" w:cstheme="minorHAnsi"/>
          <w:bCs/>
          <w:lang w:eastAsia="fr-FR"/>
        </w:rPr>
        <w:t>choix des arguments adaptés</w:t>
      </w:r>
      <w:r w:rsidRPr="00F40B0B">
        <w:rPr>
          <w:rFonts w:asciiTheme="minorHAnsi" w:eastAsia="Times New Roman" w:hAnsiTheme="minorHAnsi" w:cstheme="minorHAnsi"/>
          <w:lang w:eastAsia="fr-FR"/>
        </w:rPr>
        <w:t xml:space="preserve"> aux besoins du client.</w:t>
      </w:r>
    </w:p>
    <w:p w:rsidR="008D7495" w:rsidRPr="00F40B0B" w:rsidRDefault="008D7495" w:rsidP="008D7495">
      <w:pPr>
        <w:pStyle w:val="Paragraphedeliste"/>
        <w:numPr>
          <w:ilvl w:val="0"/>
          <w:numId w:val="13"/>
        </w:numPr>
        <w:suppressAutoHyphens w:val="0"/>
        <w:autoSpaceDN/>
        <w:spacing w:after="0" w:line="240" w:lineRule="auto"/>
        <w:ind w:left="284" w:hanging="142"/>
        <w:jc w:val="both"/>
        <w:textAlignment w:val="auto"/>
        <w:rPr>
          <w:rFonts w:asciiTheme="minorHAnsi" w:eastAsia="Times New Roman" w:hAnsiTheme="minorHAnsi" w:cstheme="minorHAnsi"/>
          <w:lang w:eastAsia="fr-FR"/>
        </w:rPr>
      </w:pPr>
      <w:r w:rsidRPr="00F40B0B">
        <w:rPr>
          <w:rFonts w:asciiTheme="minorHAnsi" w:eastAsia="Times New Roman" w:hAnsiTheme="minorHAnsi" w:cstheme="minorHAnsi"/>
          <w:lang w:eastAsia="fr-FR"/>
        </w:rPr>
        <w:t>u</w:t>
      </w:r>
      <w:r w:rsidR="00E26356" w:rsidRPr="00F40B0B">
        <w:rPr>
          <w:rFonts w:asciiTheme="minorHAnsi" w:eastAsia="Times New Roman" w:hAnsiTheme="minorHAnsi" w:cstheme="minorHAnsi"/>
          <w:lang w:eastAsia="fr-FR"/>
        </w:rPr>
        <w:t xml:space="preserve">n argument </w:t>
      </w:r>
      <w:r w:rsidR="00E26356" w:rsidRPr="00F40B0B">
        <w:rPr>
          <w:rFonts w:asciiTheme="minorHAnsi" w:eastAsia="Times New Roman" w:hAnsiTheme="minorHAnsi" w:cstheme="minorHAnsi"/>
          <w:bCs/>
          <w:lang w:eastAsia="fr-FR"/>
        </w:rPr>
        <w:t>répond toujours aux besoins, aux attentes du client</w:t>
      </w:r>
      <w:r w:rsidR="00E26356" w:rsidRPr="00F40B0B">
        <w:rPr>
          <w:rFonts w:asciiTheme="minorHAnsi" w:eastAsia="Times New Roman" w:hAnsiTheme="minorHAnsi" w:cstheme="minorHAnsi"/>
          <w:lang w:eastAsia="fr-FR"/>
        </w:rPr>
        <w:t>. Il est possible de vendre un même produit à plusieurs clients différents en n’utilisant jamais les mêmes arguments ! </w:t>
      </w:r>
    </w:p>
    <w:p w:rsidR="00E26356" w:rsidRPr="00F40B0B" w:rsidRDefault="00E26356" w:rsidP="008D7495">
      <w:pPr>
        <w:pStyle w:val="Paragraphedeliste"/>
        <w:numPr>
          <w:ilvl w:val="0"/>
          <w:numId w:val="13"/>
        </w:numPr>
        <w:suppressAutoHyphens w:val="0"/>
        <w:autoSpaceDN/>
        <w:spacing w:after="0" w:line="240" w:lineRule="auto"/>
        <w:ind w:left="284" w:hanging="142"/>
        <w:jc w:val="both"/>
        <w:textAlignment w:val="auto"/>
        <w:rPr>
          <w:rFonts w:asciiTheme="minorHAnsi" w:eastAsia="Times New Roman" w:hAnsiTheme="minorHAnsi" w:cstheme="minorHAnsi"/>
          <w:lang w:eastAsia="fr-FR"/>
        </w:rPr>
      </w:pPr>
      <w:r w:rsidRPr="00F40B0B">
        <w:rPr>
          <w:rFonts w:asciiTheme="minorHAnsi" w:eastAsia="Times New Roman" w:hAnsiTheme="minorHAnsi" w:cstheme="minorHAnsi"/>
          <w:lang w:eastAsia="fr-FR"/>
        </w:rPr>
        <w:t xml:space="preserve">un argument sans preuve n’a pas ou peu de portée : il doit </w:t>
      </w:r>
      <w:r w:rsidRPr="00F40B0B">
        <w:rPr>
          <w:rFonts w:asciiTheme="minorHAnsi" w:eastAsia="Times New Roman" w:hAnsiTheme="minorHAnsi" w:cstheme="minorHAnsi"/>
          <w:bCs/>
          <w:lang w:eastAsia="fr-FR"/>
        </w:rPr>
        <w:t xml:space="preserve">être appuyé par des chiffres, des faits, des éléments  qui apportent la preuve </w:t>
      </w:r>
      <w:r w:rsidRPr="00F40B0B">
        <w:rPr>
          <w:rFonts w:asciiTheme="minorHAnsi" w:eastAsia="Times New Roman" w:hAnsiTheme="minorHAnsi" w:cstheme="minorHAnsi"/>
          <w:lang w:eastAsia="fr-FR"/>
        </w:rPr>
        <w:t>qu’il ne s’agit pas d’une affirmation gratuite.</w:t>
      </w:r>
    </w:p>
    <w:p w:rsidR="008D7495" w:rsidRPr="00F40B0B" w:rsidRDefault="008D7495" w:rsidP="00E47F55">
      <w:pPr>
        <w:pStyle w:val="Titre2"/>
        <w:jc w:val="both"/>
        <w:rPr>
          <w:rFonts w:asciiTheme="minorHAnsi" w:hAnsiTheme="minorHAnsi" w:cstheme="minorHAnsi"/>
          <w:sz w:val="4"/>
        </w:rPr>
      </w:pPr>
    </w:p>
    <w:p w:rsidR="00FD3180" w:rsidRPr="00240DB2" w:rsidRDefault="00FD3180" w:rsidP="00E47F55">
      <w:pPr>
        <w:pStyle w:val="Titre2"/>
        <w:jc w:val="both"/>
        <w:rPr>
          <w:rFonts w:asciiTheme="minorHAnsi" w:hAnsiTheme="minorHAnsi" w:cstheme="minorHAnsi"/>
          <w:i/>
          <w:sz w:val="24"/>
          <w:szCs w:val="24"/>
        </w:rPr>
      </w:pPr>
      <w:r w:rsidRPr="00240DB2">
        <w:rPr>
          <w:rFonts w:asciiTheme="minorHAnsi" w:hAnsiTheme="minorHAnsi" w:cstheme="minorHAnsi"/>
          <w:i/>
          <w:sz w:val="24"/>
          <w:szCs w:val="24"/>
        </w:rPr>
        <w:t>1- Inventorier toutes les caractéristiques produit</w:t>
      </w:r>
    </w:p>
    <w:p w:rsidR="00FD3180" w:rsidRPr="00F40B0B" w:rsidRDefault="00FD3180" w:rsidP="00E47F55">
      <w:pPr>
        <w:pStyle w:val="NormalWeb"/>
        <w:spacing w:before="0" w:beforeAutospacing="0" w:after="0" w:afterAutospacing="0"/>
        <w:jc w:val="both"/>
        <w:rPr>
          <w:rFonts w:asciiTheme="minorHAnsi" w:hAnsiTheme="minorHAnsi" w:cstheme="minorHAnsi"/>
          <w:sz w:val="22"/>
          <w:szCs w:val="22"/>
        </w:rPr>
      </w:pPr>
      <w:r w:rsidRPr="00F40B0B">
        <w:rPr>
          <w:rFonts w:asciiTheme="minorHAnsi" w:hAnsiTheme="minorHAnsi" w:cstheme="minorHAnsi"/>
          <w:sz w:val="22"/>
          <w:szCs w:val="22"/>
        </w:rPr>
        <w:t xml:space="preserve">La première étape consiste à s’intéresser au produit ou service à vendre en dressant une liste de tout ce qui le caractérise. S’intéresser au produit, c’est apprendre à le connaître, c’est y croire, c’est l’aimer pour pouvoir le vendre… </w:t>
      </w:r>
      <w:r w:rsidR="00E47F55" w:rsidRPr="00F40B0B">
        <w:rPr>
          <w:rFonts w:asciiTheme="minorHAnsi" w:hAnsiTheme="minorHAnsi" w:cstheme="minorHAnsi"/>
          <w:sz w:val="22"/>
          <w:szCs w:val="22"/>
        </w:rPr>
        <w:t>[…</w:t>
      </w:r>
      <w:r w:rsidR="00987514" w:rsidRPr="00F40B0B">
        <w:rPr>
          <w:rFonts w:asciiTheme="minorHAnsi" w:hAnsiTheme="minorHAnsi" w:cstheme="minorHAnsi"/>
          <w:sz w:val="22"/>
          <w:szCs w:val="22"/>
        </w:rPr>
        <w:t>]</w:t>
      </w:r>
      <w:r w:rsidR="00E47F55" w:rsidRPr="00F40B0B">
        <w:rPr>
          <w:rFonts w:asciiTheme="minorHAnsi" w:hAnsiTheme="minorHAnsi" w:cstheme="minorHAnsi"/>
          <w:sz w:val="22"/>
          <w:szCs w:val="22"/>
        </w:rPr>
        <w:t xml:space="preserve"> </w:t>
      </w:r>
      <w:r w:rsidRPr="00F40B0B">
        <w:rPr>
          <w:rFonts w:asciiTheme="minorHAnsi" w:hAnsiTheme="minorHAnsi" w:cstheme="minorHAnsi"/>
          <w:sz w:val="22"/>
          <w:szCs w:val="22"/>
        </w:rPr>
        <w:t>Il existe plusieurs types de caractéristiques :</w:t>
      </w:r>
    </w:p>
    <w:p w:rsidR="00E47F55" w:rsidRPr="00F40B0B" w:rsidRDefault="00FD3180" w:rsidP="008D7495">
      <w:pPr>
        <w:pStyle w:val="NormalWeb"/>
        <w:numPr>
          <w:ilvl w:val="0"/>
          <w:numId w:val="7"/>
        </w:numPr>
        <w:spacing w:before="0" w:beforeAutospacing="0" w:after="0" w:afterAutospacing="0"/>
        <w:ind w:left="426" w:hanging="284"/>
        <w:jc w:val="both"/>
        <w:rPr>
          <w:rFonts w:asciiTheme="minorHAnsi" w:hAnsiTheme="minorHAnsi" w:cstheme="minorHAnsi"/>
          <w:sz w:val="22"/>
          <w:szCs w:val="22"/>
        </w:rPr>
      </w:pPr>
      <w:r w:rsidRPr="00F40B0B">
        <w:rPr>
          <w:rStyle w:val="lev"/>
          <w:rFonts w:asciiTheme="minorHAnsi" w:eastAsiaTheme="majorEastAsia" w:hAnsiTheme="minorHAnsi" w:cstheme="minorHAnsi"/>
          <w:sz w:val="22"/>
          <w:szCs w:val="22"/>
        </w:rPr>
        <w:t>les caractéristiques techniques</w:t>
      </w:r>
      <w:r w:rsidRPr="00F40B0B">
        <w:rPr>
          <w:rFonts w:asciiTheme="minorHAnsi" w:hAnsiTheme="minorHAnsi" w:cstheme="minorHAnsi"/>
          <w:sz w:val="22"/>
          <w:szCs w:val="22"/>
        </w:rPr>
        <w:t xml:space="preserve"> du produit : composition, poids, dimensions, </w:t>
      </w:r>
      <w:r w:rsidR="00E47F55" w:rsidRPr="00F40B0B">
        <w:rPr>
          <w:rFonts w:asciiTheme="minorHAnsi" w:hAnsiTheme="minorHAnsi" w:cstheme="minorHAnsi"/>
          <w:sz w:val="22"/>
          <w:szCs w:val="22"/>
        </w:rPr>
        <w:t>forme, couleur, mode de fabrication, performances, mode de fonctionnement, … ou du service : description de la prestation – objectifs, résultats attendus, contenu, durée, modalités, …</w:t>
      </w:r>
    </w:p>
    <w:p w:rsidR="00E47F55" w:rsidRPr="00F40B0B" w:rsidRDefault="00E47F55" w:rsidP="008D7495">
      <w:pPr>
        <w:pStyle w:val="Paragraphedeliste"/>
        <w:numPr>
          <w:ilvl w:val="0"/>
          <w:numId w:val="7"/>
        </w:numPr>
        <w:suppressAutoHyphens w:val="0"/>
        <w:autoSpaceDN/>
        <w:spacing w:after="0" w:line="240" w:lineRule="auto"/>
        <w:ind w:left="426" w:hanging="284"/>
        <w:jc w:val="both"/>
        <w:textAlignment w:val="auto"/>
        <w:rPr>
          <w:rFonts w:asciiTheme="minorHAnsi" w:eastAsia="Times New Roman" w:hAnsiTheme="minorHAnsi" w:cstheme="minorHAnsi"/>
          <w:lang w:eastAsia="fr-FR"/>
        </w:rPr>
      </w:pPr>
      <w:r w:rsidRPr="00F40B0B">
        <w:rPr>
          <w:rFonts w:asciiTheme="minorHAnsi" w:eastAsia="Times New Roman" w:hAnsiTheme="minorHAnsi" w:cstheme="minorHAnsi"/>
          <w:b/>
          <w:bCs/>
          <w:lang w:eastAsia="fr-FR"/>
        </w:rPr>
        <w:t>les caractéristiques commerciales</w:t>
      </w:r>
      <w:r w:rsidRPr="00F40B0B">
        <w:rPr>
          <w:rFonts w:asciiTheme="minorHAnsi" w:eastAsia="Times New Roman" w:hAnsiTheme="minorHAnsi" w:cstheme="minorHAnsi"/>
          <w:lang w:eastAsia="fr-FR"/>
        </w:rPr>
        <w:t xml:space="preserve"> : les tarifs, dégressifs et promotions, les modes et délais de paiement, de livraison, de distribution, de diffusion, les procédures, le conditionnement, la formation éventuelle pour s’approprier le produit ou service, les garanties, des exemples de clients fidèles, le service après-vente, l’assistance, …</w:t>
      </w:r>
    </w:p>
    <w:p w:rsidR="00E47F55" w:rsidRPr="00F40B0B" w:rsidRDefault="00E47F55" w:rsidP="008D7495">
      <w:pPr>
        <w:pStyle w:val="Paragraphedeliste"/>
        <w:numPr>
          <w:ilvl w:val="0"/>
          <w:numId w:val="7"/>
        </w:numPr>
        <w:suppressAutoHyphens w:val="0"/>
        <w:autoSpaceDN/>
        <w:spacing w:after="0" w:line="240" w:lineRule="auto"/>
        <w:ind w:left="426" w:hanging="284"/>
        <w:jc w:val="both"/>
        <w:textAlignment w:val="auto"/>
        <w:rPr>
          <w:rFonts w:asciiTheme="minorHAnsi" w:eastAsia="Times New Roman" w:hAnsiTheme="minorHAnsi" w:cstheme="minorHAnsi"/>
          <w:lang w:eastAsia="fr-FR"/>
        </w:rPr>
      </w:pPr>
      <w:r w:rsidRPr="00F40B0B">
        <w:rPr>
          <w:rFonts w:asciiTheme="minorHAnsi" w:eastAsia="Times New Roman" w:hAnsiTheme="minorHAnsi" w:cstheme="minorHAnsi"/>
          <w:b/>
          <w:bCs/>
          <w:lang w:eastAsia="fr-FR"/>
        </w:rPr>
        <w:t>les caractéristiques annexes</w:t>
      </w:r>
      <w:r w:rsidRPr="00F40B0B">
        <w:rPr>
          <w:rFonts w:asciiTheme="minorHAnsi" w:eastAsia="Times New Roman" w:hAnsiTheme="minorHAnsi" w:cstheme="minorHAnsi"/>
          <w:lang w:eastAsia="fr-FR"/>
        </w:rPr>
        <w:t xml:space="preserve"> au produit ou service, ce que l’on peut regrouper sous le terme de « services plus » : voiture de prêt pour un garagiste, remboursement du parking pour un commerçant, …, ou encore de « services associés ».</w:t>
      </w:r>
    </w:p>
    <w:p w:rsidR="00E47F55" w:rsidRPr="00F40B0B" w:rsidRDefault="00E47F55" w:rsidP="008D7495">
      <w:pPr>
        <w:pStyle w:val="Paragraphedeliste"/>
        <w:numPr>
          <w:ilvl w:val="0"/>
          <w:numId w:val="7"/>
        </w:numPr>
        <w:suppressAutoHyphens w:val="0"/>
        <w:autoSpaceDN/>
        <w:spacing w:after="0" w:line="240" w:lineRule="auto"/>
        <w:ind w:left="426" w:hanging="284"/>
        <w:jc w:val="both"/>
        <w:textAlignment w:val="auto"/>
        <w:rPr>
          <w:rFonts w:asciiTheme="minorHAnsi" w:eastAsia="Times New Roman" w:hAnsiTheme="minorHAnsi" w:cstheme="minorHAnsi"/>
          <w:lang w:eastAsia="fr-FR"/>
        </w:rPr>
      </w:pPr>
      <w:r w:rsidRPr="00F40B0B">
        <w:rPr>
          <w:rFonts w:asciiTheme="minorHAnsi" w:eastAsia="Times New Roman" w:hAnsiTheme="minorHAnsi" w:cstheme="minorHAnsi"/>
          <w:b/>
          <w:bCs/>
          <w:lang w:eastAsia="fr-FR"/>
        </w:rPr>
        <w:t>les caractéristiques de l’entreprise</w:t>
      </w:r>
      <w:r w:rsidRPr="00F40B0B">
        <w:rPr>
          <w:rFonts w:asciiTheme="minorHAnsi" w:eastAsia="Times New Roman" w:hAnsiTheme="minorHAnsi" w:cstheme="minorHAnsi"/>
          <w:lang w:eastAsia="fr-FR"/>
        </w:rPr>
        <w:t xml:space="preserve"> : notoriété, image de marque, ancienneté, solidité financière, implantation géographique, nombre de salariés, références clients, nombre de clients, moyens de production, normes ISO, …</w:t>
      </w:r>
    </w:p>
    <w:p w:rsidR="00E47F55" w:rsidRPr="00F40B0B" w:rsidRDefault="00E47F55" w:rsidP="00E47F55">
      <w:pPr>
        <w:pStyle w:val="NormalWeb"/>
        <w:spacing w:before="0" w:beforeAutospacing="0" w:after="0" w:afterAutospacing="0"/>
        <w:rPr>
          <w:rFonts w:asciiTheme="minorHAnsi" w:hAnsiTheme="minorHAnsi" w:cstheme="minorHAnsi"/>
          <w:sz w:val="22"/>
          <w:szCs w:val="22"/>
        </w:rPr>
      </w:pPr>
      <w:r w:rsidRPr="00F40B0B">
        <w:rPr>
          <w:rFonts w:asciiTheme="minorHAnsi" w:hAnsiTheme="minorHAnsi" w:cstheme="minorHAnsi"/>
          <w:sz w:val="22"/>
          <w:szCs w:val="22"/>
        </w:rPr>
        <w:t>Mai</w:t>
      </w:r>
      <w:r w:rsidR="00E26356" w:rsidRPr="00F40B0B">
        <w:rPr>
          <w:rFonts w:asciiTheme="minorHAnsi" w:hAnsiTheme="minorHAnsi" w:cstheme="minorHAnsi"/>
          <w:sz w:val="22"/>
          <w:szCs w:val="22"/>
        </w:rPr>
        <w:t>s</w:t>
      </w:r>
      <w:r w:rsidRPr="00F40B0B">
        <w:rPr>
          <w:rFonts w:asciiTheme="minorHAnsi" w:hAnsiTheme="minorHAnsi" w:cstheme="minorHAnsi"/>
          <w:sz w:val="22"/>
          <w:szCs w:val="22"/>
        </w:rPr>
        <w:t xml:space="preserve">, une énumération </w:t>
      </w:r>
      <w:r w:rsidR="00987514" w:rsidRPr="00F40B0B">
        <w:rPr>
          <w:rFonts w:asciiTheme="minorHAnsi" w:hAnsiTheme="minorHAnsi" w:cstheme="minorHAnsi"/>
          <w:sz w:val="22"/>
          <w:szCs w:val="22"/>
        </w:rPr>
        <w:t xml:space="preserve">seule </w:t>
      </w:r>
      <w:r w:rsidRPr="00F40B0B">
        <w:rPr>
          <w:rFonts w:asciiTheme="minorHAnsi" w:hAnsiTheme="minorHAnsi" w:cstheme="minorHAnsi"/>
          <w:sz w:val="22"/>
          <w:szCs w:val="22"/>
        </w:rPr>
        <w:t xml:space="preserve">de caractéristiques techniques ne fait pas vendre… </w:t>
      </w:r>
      <w:r w:rsidR="00987514" w:rsidRPr="00F40B0B">
        <w:rPr>
          <w:rFonts w:asciiTheme="minorHAnsi" w:hAnsiTheme="minorHAnsi" w:cstheme="minorHAnsi"/>
          <w:sz w:val="22"/>
          <w:szCs w:val="22"/>
        </w:rPr>
        <w:t>Il faut également…</w:t>
      </w:r>
    </w:p>
    <w:p w:rsidR="00106B35" w:rsidRPr="00F40B0B" w:rsidRDefault="00106B35" w:rsidP="00E47F55">
      <w:pPr>
        <w:pStyle w:val="NormalWeb"/>
        <w:spacing w:before="0" w:beforeAutospacing="0" w:after="0" w:afterAutospacing="0"/>
        <w:rPr>
          <w:rFonts w:asciiTheme="minorHAnsi" w:hAnsiTheme="minorHAnsi" w:cstheme="minorHAnsi"/>
          <w:sz w:val="12"/>
          <w:szCs w:val="22"/>
        </w:rPr>
      </w:pPr>
    </w:p>
    <w:p w:rsidR="00106B35" w:rsidRPr="00240DB2" w:rsidRDefault="00106B35" w:rsidP="00106B35">
      <w:pPr>
        <w:pStyle w:val="Titre2"/>
        <w:jc w:val="both"/>
        <w:rPr>
          <w:rFonts w:asciiTheme="minorHAnsi" w:hAnsiTheme="minorHAnsi" w:cstheme="minorHAnsi"/>
          <w:i/>
          <w:sz w:val="24"/>
          <w:szCs w:val="24"/>
        </w:rPr>
      </w:pPr>
      <w:r w:rsidRPr="00240DB2">
        <w:rPr>
          <w:rFonts w:asciiTheme="minorHAnsi" w:hAnsiTheme="minorHAnsi" w:cstheme="minorHAnsi"/>
          <w:i/>
          <w:sz w:val="24"/>
          <w:szCs w:val="24"/>
        </w:rPr>
        <w:t>2. Démontrer l’avantage</w:t>
      </w:r>
    </w:p>
    <w:p w:rsidR="00106B35" w:rsidRPr="00F40B0B" w:rsidRDefault="00106B35" w:rsidP="00106B35">
      <w:pPr>
        <w:suppressAutoHyphens w:val="0"/>
        <w:autoSpaceDN/>
        <w:spacing w:after="0" w:line="240" w:lineRule="auto"/>
        <w:textAlignment w:val="auto"/>
        <w:rPr>
          <w:rFonts w:asciiTheme="minorHAnsi" w:eastAsia="Times New Roman" w:hAnsiTheme="minorHAnsi" w:cstheme="minorHAnsi"/>
          <w:lang w:eastAsia="fr-FR"/>
        </w:rPr>
      </w:pPr>
      <w:r w:rsidRPr="00F40B0B">
        <w:rPr>
          <w:rFonts w:asciiTheme="minorHAnsi" w:eastAsia="Times New Roman" w:hAnsiTheme="minorHAnsi" w:cstheme="minorHAnsi"/>
          <w:lang w:eastAsia="fr-FR"/>
        </w:rPr>
        <w:t>Un avantage décrit ce que la caractéristique amène au consommateur du produit ou du service.</w:t>
      </w:r>
    </w:p>
    <w:p w:rsidR="00106B35" w:rsidRPr="00F40B0B" w:rsidRDefault="00106B35" w:rsidP="00106B35">
      <w:pPr>
        <w:suppressAutoHyphens w:val="0"/>
        <w:autoSpaceDN/>
        <w:spacing w:after="0" w:line="240" w:lineRule="auto"/>
        <w:textAlignment w:val="auto"/>
        <w:rPr>
          <w:rFonts w:asciiTheme="minorHAnsi" w:eastAsia="Times New Roman" w:hAnsiTheme="minorHAnsi" w:cstheme="minorHAnsi"/>
          <w:lang w:eastAsia="fr-FR"/>
        </w:rPr>
      </w:pPr>
      <w:r w:rsidRPr="00F40B0B">
        <w:rPr>
          <w:rFonts w:asciiTheme="minorHAnsi" w:eastAsia="Times New Roman" w:hAnsiTheme="minorHAnsi" w:cstheme="minorHAnsi"/>
          <w:lang w:eastAsia="fr-FR"/>
        </w:rPr>
        <w:t>Chacune des caractéristiques du produit/service peut être traduite par un avantage pour le consommateur.</w:t>
      </w:r>
      <w:r w:rsidR="00E25AB5" w:rsidRPr="00F40B0B">
        <w:rPr>
          <w:rFonts w:asciiTheme="minorHAnsi" w:eastAsia="Times New Roman" w:hAnsiTheme="minorHAnsi" w:cstheme="minorHAnsi"/>
          <w:lang w:eastAsia="fr-FR"/>
        </w:rPr>
        <w:t xml:space="preserve"> C’est une supériorité procurée pour le client.</w:t>
      </w:r>
    </w:p>
    <w:p w:rsidR="00106B35" w:rsidRPr="00F40B0B" w:rsidRDefault="00106B35" w:rsidP="00106B35">
      <w:pPr>
        <w:suppressAutoHyphens w:val="0"/>
        <w:autoSpaceDN/>
        <w:spacing w:after="0" w:line="240" w:lineRule="auto"/>
        <w:textAlignment w:val="auto"/>
        <w:rPr>
          <w:rFonts w:asciiTheme="minorHAnsi" w:eastAsia="Times New Roman" w:hAnsiTheme="minorHAnsi" w:cstheme="minorHAnsi"/>
          <w:sz w:val="6"/>
          <w:lang w:eastAsia="fr-FR"/>
        </w:rPr>
      </w:pPr>
    </w:p>
    <w:p w:rsidR="00E26356" w:rsidRPr="00240DB2" w:rsidRDefault="00106B35" w:rsidP="008D7495">
      <w:pPr>
        <w:pStyle w:val="Titre2"/>
        <w:jc w:val="both"/>
        <w:rPr>
          <w:rFonts w:asciiTheme="minorHAnsi" w:hAnsiTheme="minorHAnsi" w:cstheme="minorHAnsi"/>
          <w:i/>
          <w:sz w:val="24"/>
          <w:szCs w:val="24"/>
        </w:rPr>
      </w:pPr>
      <w:r w:rsidRPr="00240DB2">
        <w:rPr>
          <w:rFonts w:asciiTheme="minorHAnsi" w:hAnsiTheme="minorHAnsi" w:cstheme="minorHAnsi"/>
          <w:i/>
          <w:sz w:val="24"/>
          <w:szCs w:val="24"/>
        </w:rPr>
        <w:t>3</w:t>
      </w:r>
      <w:r w:rsidR="008D7495" w:rsidRPr="00240DB2">
        <w:rPr>
          <w:rFonts w:asciiTheme="minorHAnsi" w:hAnsiTheme="minorHAnsi" w:cstheme="minorHAnsi"/>
          <w:i/>
          <w:sz w:val="24"/>
          <w:szCs w:val="24"/>
        </w:rPr>
        <w:t>. Apporter la preuve de la véracité des arguments</w:t>
      </w:r>
      <w:r w:rsidRPr="00240DB2">
        <w:rPr>
          <w:rFonts w:asciiTheme="minorHAnsi" w:hAnsiTheme="minorHAnsi" w:cstheme="minorHAnsi"/>
          <w:i/>
          <w:sz w:val="24"/>
          <w:szCs w:val="24"/>
        </w:rPr>
        <w:t xml:space="preserve"> ou présenter un bénéfice</w:t>
      </w:r>
    </w:p>
    <w:p w:rsidR="00E26356" w:rsidRPr="00F40B0B" w:rsidRDefault="00E26356" w:rsidP="008D7495">
      <w:pPr>
        <w:pStyle w:val="NormalWeb"/>
        <w:spacing w:before="0" w:beforeAutospacing="0" w:after="0" w:afterAutospacing="0"/>
        <w:rPr>
          <w:rFonts w:asciiTheme="minorHAnsi" w:hAnsiTheme="minorHAnsi" w:cstheme="minorHAnsi"/>
          <w:sz w:val="22"/>
          <w:szCs w:val="22"/>
        </w:rPr>
      </w:pPr>
      <w:r w:rsidRPr="00F40B0B">
        <w:rPr>
          <w:rFonts w:asciiTheme="minorHAnsi" w:hAnsiTheme="minorHAnsi" w:cstheme="minorHAnsi"/>
          <w:sz w:val="22"/>
          <w:szCs w:val="22"/>
        </w:rPr>
        <w:t>Un argument n’a de valeur qu’en fonction des preuves.</w:t>
      </w:r>
    </w:p>
    <w:p w:rsidR="00E26356" w:rsidRPr="00F40B0B" w:rsidRDefault="00E26356" w:rsidP="008D7495">
      <w:pPr>
        <w:pStyle w:val="NormalWeb"/>
        <w:spacing w:before="0" w:beforeAutospacing="0" w:after="0" w:afterAutospacing="0"/>
        <w:rPr>
          <w:rFonts w:asciiTheme="minorHAnsi" w:hAnsiTheme="minorHAnsi" w:cstheme="minorHAnsi"/>
          <w:sz w:val="22"/>
          <w:szCs w:val="22"/>
        </w:rPr>
      </w:pPr>
      <w:r w:rsidRPr="00F40B0B">
        <w:rPr>
          <w:rFonts w:asciiTheme="minorHAnsi" w:hAnsiTheme="minorHAnsi" w:cstheme="minorHAnsi"/>
          <w:sz w:val="22"/>
          <w:szCs w:val="22"/>
        </w:rPr>
        <w:t>Il existe plusieurs moyens de preuve :</w:t>
      </w:r>
    </w:p>
    <w:p w:rsidR="00E26356" w:rsidRPr="00F40B0B" w:rsidRDefault="00E26356" w:rsidP="008D7495">
      <w:pPr>
        <w:pStyle w:val="NormalWeb"/>
        <w:numPr>
          <w:ilvl w:val="0"/>
          <w:numId w:val="12"/>
        </w:numPr>
        <w:spacing w:before="0" w:beforeAutospacing="0" w:after="0" w:afterAutospacing="0"/>
        <w:rPr>
          <w:rFonts w:asciiTheme="minorHAnsi" w:hAnsiTheme="minorHAnsi" w:cstheme="minorHAnsi"/>
          <w:sz w:val="22"/>
          <w:szCs w:val="22"/>
        </w:rPr>
      </w:pPr>
      <w:r w:rsidRPr="00F40B0B">
        <w:rPr>
          <w:rFonts w:asciiTheme="minorHAnsi" w:hAnsiTheme="minorHAnsi" w:cstheme="minorHAnsi"/>
          <w:sz w:val="22"/>
          <w:szCs w:val="22"/>
        </w:rPr>
        <w:t>l’appel à la confiance (fidélité de la relation) ;</w:t>
      </w:r>
    </w:p>
    <w:p w:rsidR="00E26356" w:rsidRPr="00F40B0B" w:rsidRDefault="00E26356" w:rsidP="008D7495">
      <w:pPr>
        <w:pStyle w:val="NormalWeb"/>
        <w:numPr>
          <w:ilvl w:val="0"/>
          <w:numId w:val="12"/>
        </w:numPr>
        <w:spacing w:before="0" w:beforeAutospacing="0" w:after="0" w:afterAutospacing="0"/>
        <w:rPr>
          <w:rFonts w:asciiTheme="minorHAnsi" w:hAnsiTheme="minorHAnsi" w:cstheme="minorHAnsi"/>
          <w:sz w:val="22"/>
          <w:szCs w:val="22"/>
        </w:rPr>
      </w:pPr>
      <w:r w:rsidRPr="00F40B0B">
        <w:rPr>
          <w:rFonts w:asciiTheme="minorHAnsi" w:hAnsiTheme="minorHAnsi" w:cstheme="minorHAnsi"/>
          <w:sz w:val="22"/>
          <w:szCs w:val="22"/>
        </w:rPr>
        <w:t>la preuve par la référence (personnes qui ont déjà utilisé le produit) ;</w:t>
      </w:r>
    </w:p>
    <w:p w:rsidR="00E26356" w:rsidRPr="00F40B0B" w:rsidRDefault="00E26356" w:rsidP="008D7495">
      <w:pPr>
        <w:pStyle w:val="NormalWeb"/>
        <w:numPr>
          <w:ilvl w:val="0"/>
          <w:numId w:val="12"/>
        </w:numPr>
        <w:spacing w:before="0" w:beforeAutospacing="0" w:after="0" w:afterAutospacing="0"/>
        <w:rPr>
          <w:rFonts w:asciiTheme="minorHAnsi" w:hAnsiTheme="minorHAnsi" w:cstheme="minorHAnsi"/>
          <w:sz w:val="22"/>
          <w:szCs w:val="22"/>
        </w:rPr>
      </w:pPr>
      <w:r w:rsidRPr="00F40B0B">
        <w:rPr>
          <w:rFonts w:asciiTheme="minorHAnsi" w:hAnsiTheme="minorHAnsi" w:cstheme="minorHAnsi"/>
          <w:sz w:val="22"/>
          <w:szCs w:val="22"/>
        </w:rPr>
        <w:t>la preuve par le vécu (éléments chiffrés) ;</w:t>
      </w:r>
    </w:p>
    <w:p w:rsidR="00E26356" w:rsidRPr="00F40B0B" w:rsidRDefault="00E26356" w:rsidP="008D7495">
      <w:pPr>
        <w:pStyle w:val="NormalWeb"/>
        <w:numPr>
          <w:ilvl w:val="0"/>
          <w:numId w:val="12"/>
        </w:numPr>
        <w:spacing w:before="0" w:beforeAutospacing="0" w:after="0" w:afterAutospacing="0"/>
        <w:rPr>
          <w:rFonts w:asciiTheme="minorHAnsi" w:hAnsiTheme="minorHAnsi" w:cstheme="minorHAnsi"/>
          <w:sz w:val="22"/>
          <w:szCs w:val="22"/>
        </w:rPr>
      </w:pPr>
      <w:r w:rsidRPr="00F40B0B">
        <w:rPr>
          <w:rFonts w:asciiTheme="minorHAnsi" w:hAnsiTheme="minorHAnsi" w:cstheme="minorHAnsi"/>
          <w:sz w:val="22"/>
          <w:szCs w:val="22"/>
        </w:rPr>
        <w:t>la preuve par déduction (test en laboratoire).</w:t>
      </w:r>
    </w:p>
    <w:p w:rsidR="00106B35" w:rsidRPr="00F40B0B" w:rsidRDefault="00106B35" w:rsidP="00106B35">
      <w:pPr>
        <w:pStyle w:val="NormalWeb"/>
        <w:spacing w:before="0" w:beforeAutospacing="0" w:after="0" w:afterAutospacing="0"/>
        <w:rPr>
          <w:rFonts w:asciiTheme="minorHAnsi" w:hAnsiTheme="minorHAnsi" w:cstheme="minorHAnsi"/>
          <w:sz w:val="12"/>
          <w:szCs w:val="22"/>
        </w:rPr>
      </w:pPr>
    </w:p>
    <w:p w:rsidR="00106B35" w:rsidRPr="00F40B0B" w:rsidRDefault="00106B35" w:rsidP="00106B35">
      <w:pPr>
        <w:suppressAutoHyphens w:val="0"/>
        <w:autoSpaceDN/>
        <w:spacing w:after="0" w:line="240" w:lineRule="auto"/>
        <w:textAlignment w:val="auto"/>
        <w:rPr>
          <w:rFonts w:asciiTheme="minorHAnsi" w:eastAsia="Times New Roman" w:hAnsiTheme="minorHAnsi" w:cstheme="minorHAnsi"/>
          <w:lang w:eastAsia="fr-FR"/>
        </w:rPr>
      </w:pPr>
      <w:r w:rsidRPr="00F40B0B">
        <w:rPr>
          <w:rFonts w:asciiTheme="minorHAnsi" w:eastAsia="Times New Roman" w:hAnsiTheme="minorHAnsi" w:cstheme="minorHAnsi"/>
          <w:lang w:eastAsia="fr-FR"/>
        </w:rPr>
        <w:t>Un bénéfice est le bienfait optimal, la plus-value, que peut apporter le produit ou le service aux consommateurs et aux clients.</w:t>
      </w:r>
      <w:r w:rsidR="00987514" w:rsidRPr="00F40B0B">
        <w:rPr>
          <w:rFonts w:asciiTheme="minorHAnsi" w:eastAsia="Times New Roman" w:hAnsiTheme="minorHAnsi" w:cstheme="minorHAnsi"/>
          <w:lang w:eastAsia="fr-FR"/>
        </w:rPr>
        <w:t xml:space="preserve"> </w:t>
      </w:r>
      <w:r w:rsidRPr="00F40B0B">
        <w:rPr>
          <w:rFonts w:asciiTheme="minorHAnsi" w:eastAsia="Times New Roman" w:hAnsiTheme="minorHAnsi" w:cstheme="minorHAnsi"/>
          <w:lang w:eastAsia="fr-FR"/>
        </w:rPr>
        <w:t>Un bénéfice affecte positivement et directement le consommateur.</w:t>
      </w:r>
    </w:p>
    <w:p w:rsidR="008D7495" w:rsidRPr="00F40B0B" w:rsidRDefault="008D7495" w:rsidP="008D7495">
      <w:pPr>
        <w:pStyle w:val="NormalWeb"/>
        <w:spacing w:before="0" w:beforeAutospacing="0" w:after="0" w:afterAutospacing="0"/>
        <w:ind w:left="720"/>
        <w:rPr>
          <w:rFonts w:asciiTheme="minorHAnsi" w:hAnsiTheme="minorHAnsi" w:cstheme="minorHAnsi"/>
          <w:sz w:val="6"/>
          <w:szCs w:val="22"/>
        </w:rPr>
      </w:pPr>
    </w:p>
    <w:p w:rsidR="008D7495" w:rsidRPr="00240DB2" w:rsidRDefault="00106B35" w:rsidP="009634D8">
      <w:pPr>
        <w:pStyle w:val="Titre2"/>
        <w:jc w:val="both"/>
        <w:rPr>
          <w:rFonts w:asciiTheme="minorHAnsi" w:hAnsiTheme="minorHAnsi" w:cstheme="minorHAnsi"/>
          <w:i/>
          <w:sz w:val="24"/>
          <w:szCs w:val="24"/>
        </w:rPr>
      </w:pPr>
      <w:r w:rsidRPr="00240DB2">
        <w:rPr>
          <w:rFonts w:asciiTheme="minorHAnsi" w:hAnsiTheme="minorHAnsi" w:cstheme="minorHAnsi"/>
          <w:i/>
          <w:sz w:val="24"/>
          <w:szCs w:val="24"/>
        </w:rPr>
        <w:t>5</w:t>
      </w:r>
      <w:r w:rsidR="008D7495" w:rsidRPr="00240DB2">
        <w:rPr>
          <w:rFonts w:asciiTheme="minorHAnsi" w:hAnsiTheme="minorHAnsi" w:cstheme="minorHAnsi"/>
          <w:i/>
          <w:sz w:val="24"/>
          <w:szCs w:val="24"/>
        </w:rPr>
        <w:t>. Présenter ces arguments</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1842"/>
        <w:gridCol w:w="1842"/>
        <w:gridCol w:w="2303"/>
      </w:tblGrid>
      <w:tr w:rsidR="009634D8" w:rsidRPr="00F40B0B" w:rsidTr="00987514">
        <w:trPr>
          <w:jc w:val="center"/>
        </w:trPr>
        <w:tc>
          <w:tcPr>
            <w:tcW w:w="2230" w:type="dxa"/>
            <w:tcBorders>
              <w:top w:val="single" w:sz="4" w:space="0" w:color="auto"/>
              <w:left w:val="single" w:sz="4" w:space="0" w:color="auto"/>
              <w:bottom w:val="single" w:sz="4" w:space="0" w:color="auto"/>
              <w:right w:val="single" w:sz="4" w:space="0" w:color="auto"/>
            </w:tcBorders>
            <w:shd w:val="pct12" w:color="000000" w:fill="FFFFFF"/>
            <w:hideMark/>
          </w:tcPr>
          <w:p w:rsidR="009634D8" w:rsidRPr="00F40B0B" w:rsidRDefault="009634D8">
            <w:pPr>
              <w:spacing w:after="0" w:line="240" w:lineRule="auto"/>
              <w:jc w:val="center"/>
              <w:rPr>
                <w:rFonts w:asciiTheme="minorHAnsi" w:eastAsia="Times New Roman" w:hAnsiTheme="minorHAnsi" w:cstheme="minorHAnsi"/>
                <w:b/>
                <w:lang w:eastAsia="fr-FR"/>
              </w:rPr>
            </w:pPr>
            <w:r w:rsidRPr="00F40B0B">
              <w:rPr>
                <w:rFonts w:asciiTheme="minorHAnsi" w:eastAsia="Times New Roman" w:hAnsiTheme="minorHAnsi" w:cstheme="minorHAnsi"/>
                <w:b/>
                <w:lang w:eastAsia="fr-FR"/>
              </w:rPr>
              <w:t>Arguments</w:t>
            </w:r>
          </w:p>
        </w:tc>
        <w:tc>
          <w:tcPr>
            <w:tcW w:w="1842" w:type="dxa"/>
            <w:tcBorders>
              <w:top w:val="single" w:sz="4" w:space="0" w:color="auto"/>
              <w:left w:val="single" w:sz="4" w:space="0" w:color="auto"/>
              <w:bottom w:val="single" w:sz="4" w:space="0" w:color="auto"/>
              <w:right w:val="single" w:sz="4" w:space="0" w:color="auto"/>
            </w:tcBorders>
            <w:shd w:val="pct12" w:color="000000" w:fill="FFFFFF"/>
            <w:hideMark/>
          </w:tcPr>
          <w:p w:rsidR="009634D8" w:rsidRPr="00F40B0B" w:rsidRDefault="009634D8">
            <w:pPr>
              <w:keepNext/>
              <w:spacing w:after="0" w:line="240" w:lineRule="auto"/>
              <w:jc w:val="center"/>
              <w:outlineLvl w:val="2"/>
              <w:rPr>
                <w:rFonts w:asciiTheme="minorHAnsi" w:eastAsia="Times New Roman" w:hAnsiTheme="minorHAnsi" w:cstheme="minorHAnsi"/>
                <w:b/>
                <w:lang w:eastAsia="fr-FR"/>
              </w:rPr>
            </w:pPr>
            <w:r w:rsidRPr="00F40B0B">
              <w:rPr>
                <w:rFonts w:asciiTheme="minorHAnsi" w:eastAsia="Times New Roman" w:hAnsiTheme="minorHAnsi" w:cstheme="minorHAnsi"/>
                <w:b/>
                <w:lang w:eastAsia="fr-FR"/>
              </w:rPr>
              <w:t>Caractéristiques</w:t>
            </w:r>
          </w:p>
        </w:tc>
        <w:tc>
          <w:tcPr>
            <w:tcW w:w="1842" w:type="dxa"/>
            <w:tcBorders>
              <w:top w:val="single" w:sz="4" w:space="0" w:color="auto"/>
              <w:left w:val="single" w:sz="4" w:space="0" w:color="auto"/>
              <w:bottom w:val="single" w:sz="4" w:space="0" w:color="auto"/>
              <w:right w:val="single" w:sz="4" w:space="0" w:color="auto"/>
            </w:tcBorders>
            <w:shd w:val="pct12" w:color="000000" w:fill="FFFFFF"/>
            <w:hideMark/>
          </w:tcPr>
          <w:p w:rsidR="009634D8" w:rsidRPr="00F40B0B" w:rsidRDefault="009634D8">
            <w:pPr>
              <w:keepNext/>
              <w:spacing w:after="0" w:line="240" w:lineRule="auto"/>
              <w:jc w:val="center"/>
              <w:outlineLvl w:val="6"/>
              <w:rPr>
                <w:rFonts w:asciiTheme="minorHAnsi" w:eastAsia="Times New Roman" w:hAnsiTheme="minorHAnsi" w:cstheme="minorHAnsi"/>
                <w:b/>
                <w:lang w:eastAsia="fr-FR"/>
              </w:rPr>
            </w:pPr>
            <w:r w:rsidRPr="00F40B0B">
              <w:rPr>
                <w:rFonts w:asciiTheme="minorHAnsi" w:eastAsia="Times New Roman" w:hAnsiTheme="minorHAnsi" w:cstheme="minorHAnsi"/>
                <w:b/>
                <w:lang w:eastAsia="fr-FR"/>
              </w:rPr>
              <w:t>Avantages</w:t>
            </w:r>
          </w:p>
        </w:tc>
        <w:tc>
          <w:tcPr>
            <w:tcW w:w="2303" w:type="dxa"/>
            <w:tcBorders>
              <w:top w:val="single" w:sz="4" w:space="0" w:color="auto"/>
              <w:left w:val="single" w:sz="4" w:space="0" w:color="auto"/>
              <w:bottom w:val="single" w:sz="4" w:space="0" w:color="auto"/>
              <w:right w:val="single" w:sz="4" w:space="0" w:color="auto"/>
            </w:tcBorders>
            <w:shd w:val="pct12" w:color="000000" w:fill="FFFFFF"/>
            <w:hideMark/>
          </w:tcPr>
          <w:p w:rsidR="009634D8" w:rsidRPr="00F40B0B" w:rsidRDefault="009634D8">
            <w:pPr>
              <w:spacing w:after="0" w:line="240" w:lineRule="auto"/>
              <w:jc w:val="center"/>
              <w:rPr>
                <w:rFonts w:asciiTheme="minorHAnsi" w:eastAsia="Times New Roman" w:hAnsiTheme="minorHAnsi" w:cstheme="minorHAnsi"/>
                <w:b/>
                <w:lang w:eastAsia="fr-FR"/>
              </w:rPr>
            </w:pPr>
            <w:r w:rsidRPr="00F40B0B">
              <w:rPr>
                <w:rFonts w:asciiTheme="minorHAnsi" w:eastAsia="Times New Roman" w:hAnsiTheme="minorHAnsi" w:cstheme="minorHAnsi"/>
                <w:b/>
                <w:lang w:eastAsia="fr-FR"/>
              </w:rPr>
              <w:t>Preuves</w:t>
            </w:r>
            <w:r w:rsidR="001C6E0C" w:rsidRPr="00F40B0B">
              <w:rPr>
                <w:rFonts w:asciiTheme="minorHAnsi" w:eastAsia="Times New Roman" w:hAnsiTheme="minorHAnsi" w:cstheme="minorHAnsi"/>
                <w:b/>
                <w:lang w:eastAsia="fr-FR"/>
              </w:rPr>
              <w:t xml:space="preserve"> ou Bénéfices</w:t>
            </w:r>
          </w:p>
        </w:tc>
      </w:tr>
      <w:tr w:rsidR="009634D8" w:rsidRPr="00F40B0B" w:rsidTr="00987514">
        <w:trPr>
          <w:jc w:val="center"/>
        </w:trPr>
        <w:tc>
          <w:tcPr>
            <w:tcW w:w="2230" w:type="dxa"/>
            <w:tcBorders>
              <w:top w:val="single" w:sz="4" w:space="0" w:color="auto"/>
              <w:left w:val="single" w:sz="4" w:space="0" w:color="auto"/>
              <w:bottom w:val="single" w:sz="4" w:space="0" w:color="auto"/>
              <w:right w:val="single" w:sz="4" w:space="0" w:color="auto"/>
            </w:tcBorders>
            <w:hideMark/>
          </w:tcPr>
          <w:p w:rsidR="009634D8" w:rsidRPr="00F40B0B" w:rsidRDefault="009634D8">
            <w:pPr>
              <w:keepNext/>
              <w:spacing w:after="0" w:line="240" w:lineRule="auto"/>
              <w:jc w:val="both"/>
              <w:outlineLvl w:val="5"/>
              <w:rPr>
                <w:rFonts w:asciiTheme="minorHAnsi" w:eastAsia="Times New Roman" w:hAnsiTheme="minorHAnsi" w:cstheme="minorHAnsi"/>
                <w:b/>
                <w:bCs/>
                <w:lang w:eastAsia="fr-FR"/>
              </w:rPr>
            </w:pPr>
            <w:r w:rsidRPr="00F40B0B">
              <w:rPr>
                <w:rFonts w:asciiTheme="minorHAnsi" w:eastAsia="Times New Roman" w:hAnsiTheme="minorHAnsi" w:cstheme="minorHAnsi"/>
                <w:b/>
                <w:bCs/>
                <w:lang w:eastAsia="fr-FR"/>
              </w:rPr>
              <w:t>G</w:t>
            </w:r>
            <w:r w:rsidR="00106B35" w:rsidRPr="00F40B0B">
              <w:rPr>
                <w:rFonts w:asciiTheme="minorHAnsi" w:eastAsia="Times New Roman" w:hAnsiTheme="minorHAnsi" w:cstheme="minorHAnsi"/>
                <w:b/>
                <w:bCs/>
                <w:lang w:eastAsia="fr-FR"/>
              </w:rPr>
              <w:t>énéraux</w:t>
            </w:r>
          </w:p>
        </w:tc>
        <w:tc>
          <w:tcPr>
            <w:tcW w:w="1842" w:type="dxa"/>
            <w:tcBorders>
              <w:top w:val="single" w:sz="4" w:space="0" w:color="auto"/>
              <w:left w:val="single" w:sz="4" w:space="0" w:color="auto"/>
              <w:bottom w:val="single" w:sz="4" w:space="0" w:color="auto"/>
              <w:right w:val="single" w:sz="4" w:space="0" w:color="auto"/>
            </w:tcBorders>
          </w:tcPr>
          <w:p w:rsidR="009634D8" w:rsidRPr="00F40B0B" w:rsidRDefault="009634D8">
            <w:pPr>
              <w:spacing w:after="0" w:line="240" w:lineRule="auto"/>
              <w:jc w:val="both"/>
              <w:rPr>
                <w:rFonts w:asciiTheme="minorHAnsi" w:eastAsia="Times New Roman" w:hAnsiTheme="minorHAnsi" w:cstheme="minorHAnsi"/>
                <w:lang w:eastAsia="fr-FR"/>
              </w:rPr>
            </w:pPr>
          </w:p>
        </w:tc>
        <w:tc>
          <w:tcPr>
            <w:tcW w:w="1842" w:type="dxa"/>
            <w:tcBorders>
              <w:top w:val="single" w:sz="4" w:space="0" w:color="auto"/>
              <w:left w:val="single" w:sz="4" w:space="0" w:color="auto"/>
              <w:bottom w:val="single" w:sz="4" w:space="0" w:color="auto"/>
              <w:right w:val="single" w:sz="4" w:space="0" w:color="auto"/>
            </w:tcBorders>
          </w:tcPr>
          <w:p w:rsidR="009634D8" w:rsidRPr="00F40B0B" w:rsidRDefault="009634D8">
            <w:pPr>
              <w:spacing w:after="0" w:line="240" w:lineRule="auto"/>
              <w:jc w:val="both"/>
              <w:rPr>
                <w:rFonts w:asciiTheme="minorHAnsi" w:eastAsia="Times New Roman" w:hAnsiTheme="minorHAnsi" w:cstheme="minorHAnsi"/>
                <w:lang w:eastAsia="fr-FR"/>
              </w:rPr>
            </w:pPr>
          </w:p>
        </w:tc>
        <w:tc>
          <w:tcPr>
            <w:tcW w:w="2303" w:type="dxa"/>
            <w:tcBorders>
              <w:top w:val="single" w:sz="4" w:space="0" w:color="auto"/>
              <w:left w:val="single" w:sz="4" w:space="0" w:color="auto"/>
              <w:bottom w:val="single" w:sz="4" w:space="0" w:color="auto"/>
              <w:right w:val="single" w:sz="4" w:space="0" w:color="auto"/>
            </w:tcBorders>
          </w:tcPr>
          <w:p w:rsidR="009634D8" w:rsidRPr="00F40B0B" w:rsidRDefault="009634D8">
            <w:pPr>
              <w:spacing w:after="0" w:line="240" w:lineRule="auto"/>
              <w:jc w:val="both"/>
              <w:rPr>
                <w:rFonts w:asciiTheme="minorHAnsi" w:eastAsia="Times New Roman" w:hAnsiTheme="minorHAnsi" w:cstheme="minorHAnsi"/>
                <w:lang w:eastAsia="fr-FR"/>
              </w:rPr>
            </w:pPr>
          </w:p>
        </w:tc>
      </w:tr>
      <w:tr w:rsidR="009634D8" w:rsidRPr="00F40B0B" w:rsidTr="00987514">
        <w:trPr>
          <w:jc w:val="center"/>
        </w:trPr>
        <w:tc>
          <w:tcPr>
            <w:tcW w:w="2230" w:type="dxa"/>
            <w:tcBorders>
              <w:top w:val="single" w:sz="4" w:space="0" w:color="auto"/>
              <w:left w:val="single" w:sz="4" w:space="0" w:color="auto"/>
              <w:bottom w:val="single" w:sz="4" w:space="0" w:color="auto"/>
              <w:right w:val="single" w:sz="4" w:space="0" w:color="auto"/>
            </w:tcBorders>
            <w:hideMark/>
          </w:tcPr>
          <w:p w:rsidR="009634D8" w:rsidRPr="00F40B0B" w:rsidRDefault="009634D8">
            <w:pPr>
              <w:spacing w:after="0" w:line="240" w:lineRule="auto"/>
              <w:jc w:val="both"/>
              <w:rPr>
                <w:rFonts w:asciiTheme="minorHAnsi" w:eastAsia="Times New Roman" w:hAnsiTheme="minorHAnsi" w:cstheme="minorHAnsi"/>
                <w:b/>
                <w:bCs/>
                <w:lang w:eastAsia="fr-FR"/>
              </w:rPr>
            </w:pPr>
            <w:r w:rsidRPr="00F40B0B">
              <w:rPr>
                <w:rFonts w:asciiTheme="minorHAnsi" w:eastAsia="Times New Roman" w:hAnsiTheme="minorHAnsi" w:cstheme="minorHAnsi"/>
                <w:b/>
                <w:bCs/>
                <w:lang w:eastAsia="fr-FR"/>
              </w:rPr>
              <w:t>T</w:t>
            </w:r>
            <w:r w:rsidR="00106B35" w:rsidRPr="00F40B0B">
              <w:rPr>
                <w:rFonts w:asciiTheme="minorHAnsi" w:eastAsia="Times New Roman" w:hAnsiTheme="minorHAnsi" w:cstheme="minorHAnsi"/>
                <w:b/>
                <w:bCs/>
                <w:lang w:eastAsia="fr-FR"/>
              </w:rPr>
              <w:t>echniques</w:t>
            </w:r>
          </w:p>
        </w:tc>
        <w:tc>
          <w:tcPr>
            <w:tcW w:w="1842" w:type="dxa"/>
            <w:tcBorders>
              <w:top w:val="single" w:sz="4" w:space="0" w:color="auto"/>
              <w:left w:val="single" w:sz="4" w:space="0" w:color="auto"/>
              <w:bottom w:val="single" w:sz="4" w:space="0" w:color="auto"/>
              <w:right w:val="single" w:sz="4" w:space="0" w:color="auto"/>
            </w:tcBorders>
          </w:tcPr>
          <w:p w:rsidR="009634D8" w:rsidRPr="00F40B0B" w:rsidRDefault="009634D8">
            <w:pPr>
              <w:spacing w:after="0" w:line="240" w:lineRule="auto"/>
              <w:jc w:val="both"/>
              <w:rPr>
                <w:rFonts w:asciiTheme="minorHAnsi" w:eastAsia="Times New Roman" w:hAnsiTheme="minorHAnsi" w:cstheme="minorHAnsi"/>
                <w:lang w:eastAsia="fr-FR"/>
              </w:rPr>
            </w:pPr>
          </w:p>
        </w:tc>
        <w:tc>
          <w:tcPr>
            <w:tcW w:w="1842" w:type="dxa"/>
            <w:tcBorders>
              <w:top w:val="single" w:sz="4" w:space="0" w:color="auto"/>
              <w:left w:val="single" w:sz="4" w:space="0" w:color="auto"/>
              <w:bottom w:val="single" w:sz="4" w:space="0" w:color="auto"/>
              <w:right w:val="single" w:sz="4" w:space="0" w:color="auto"/>
            </w:tcBorders>
          </w:tcPr>
          <w:p w:rsidR="009634D8" w:rsidRPr="00F40B0B" w:rsidRDefault="009634D8">
            <w:pPr>
              <w:spacing w:after="0" w:line="240" w:lineRule="auto"/>
              <w:jc w:val="both"/>
              <w:rPr>
                <w:rFonts w:asciiTheme="minorHAnsi" w:eastAsia="Times New Roman" w:hAnsiTheme="minorHAnsi" w:cstheme="minorHAnsi"/>
                <w:lang w:eastAsia="fr-FR"/>
              </w:rPr>
            </w:pPr>
          </w:p>
        </w:tc>
        <w:tc>
          <w:tcPr>
            <w:tcW w:w="2303" w:type="dxa"/>
            <w:tcBorders>
              <w:top w:val="single" w:sz="4" w:space="0" w:color="auto"/>
              <w:left w:val="single" w:sz="4" w:space="0" w:color="auto"/>
              <w:bottom w:val="single" w:sz="4" w:space="0" w:color="auto"/>
              <w:right w:val="single" w:sz="4" w:space="0" w:color="auto"/>
            </w:tcBorders>
          </w:tcPr>
          <w:p w:rsidR="009634D8" w:rsidRPr="00F40B0B" w:rsidRDefault="009634D8">
            <w:pPr>
              <w:spacing w:after="0" w:line="240" w:lineRule="auto"/>
              <w:jc w:val="both"/>
              <w:rPr>
                <w:rFonts w:asciiTheme="minorHAnsi" w:eastAsia="Times New Roman" w:hAnsiTheme="minorHAnsi" w:cstheme="minorHAnsi"/>
                <w:lang w:eastAsia="fr-FR"/>
              </w:rPr>
            </w:pPr>
          </w:p>
        </w:tc>
      </w:tr>
      <w:tr w:rsidR="009634D8" w:rsidRPr="00F40B0B" w:rsidTr="00987514">
        <w:trPr>
          <w:jc w:val="center"/>
        </w:trPr>
        <w:tc>
          <w:tcPr>
            <w:tcW w:w="2230" w:type="dxa"/>
            <w:tcBorders>
              <w:top w:val="single" w:sz="4" w:space="0" w:color="auto"/>
              <w:left w:val="single" w:sz="4" w:space="0" w:color="auto"/>
              <w:bottom w:val="single" w:sz="4" w:space="0" w:color="auto"/>
              <w:right w:val="single" w:sz="4" w:space="0" w:color="auto"/>
            </w:tcBorders>
            <w:hideMark/>
          </w:tcPr>
          <w:p w:rsidR="009634D8" w:rsidRPr="00F40B0B" w:rsidRDefault="009634D8">
            <w:pPr>
              <w:spacing w:after="0" w:line="240" w:lineRule="auto"/>
              <w:jc w:val="both"/>
              <w:rPr>
                <w:rFonts w:asciiTheme="minorHAnsi" w:eastAsia="Times New Roman" w:hAnsiTheme="minorHAnsi" w:cstheme="minorHAnsi"/>
                <w:b/>
                <w:bCs/>
                <w:lang w:eastAsia="fr-FR"/>
              </w:rPr>
            </w:pPr>
            <w:r w:rsidRPr="00F40B0B">
              <w:rPr>
                <w:rFonts w:asciiTheme="minorHAnsi" w:eastAsia="Times New Roman" w:hAnsiTheme="minorHAnsi" w:cstheme="minorHAnsi"/>
                <w:b/>
                <w:bCs/>
                <w:lang w:eastAsia="fr-FR"/>
              </w:rPr>
              <w:t>C</w:t>
            </w:r>
            <w:r w:rsidR="00106B35" w:rsidRPr="00F40B0B">
              <w:rPr>
                <w:rFonts w:asciiTheme="minorHAnsi" w:eastAsia="Times New Roman" w:hAnsiTheme="minorHAnsi" w:cstheme="minorHAnsi"/>
                <w:b/>
                <w:bCs/>
                <w:lang w:eastAsia="fr-FR"/>
              </w:rPr>
              <w:t>ommerciaux</w:t>
            </w:r>
          </w:p>
        </w:tc>
        <w:tc>
          <w:tcPr>
            <w:tcW w:w="1842" w:type="dxa"/>
            <w:tcBorders>
              <w:top w:val="single" w:sz="4" w:space="0" w:color="auto"/>
              <w:left w:val="single" w:sz="4" w:space="0" w:color="auto"/>
              <w:bottom w:val="single" w:sz="4" w:space="0" w:color="auto"/>
              <w:right w:val="single" w:sz="4" w:space="0" w:color="auto"/>
            </w:tcBorders>
          </w:tcPr>
          <w:p w:rsidR="009634D8" w:rsidRPr="00F40B0B" w:rsidRDefault="009634D8">
            <w:pPr>
              <w:spacing w:after="0" w:line="240" w:lineRule="auto"/>
              <w:jc w:val="both"/>
              <w:rPr>
                <w:rFonts w:asciiTheme="minorHAnsi" w:eastAsia="Times New Roman" w:hAnsiTheme="minorHAnsi" w:cstheme="minorHAnsi"/>
                <w:lang w:eastAsia="fr-FR"/>
              </w:rPr>
            </w:pPr>
          </w:p>
        </w:tc>
        <w:tc>
          <w:tcPr>
            <w:tcW w:w="1842" w:type="dxa"/>
            <w:tcBorders>
              <w:top w:val="single" w:sz="4" w:space="0" w:color="auto"/>
              <w:left w:val="single" w:sz="4" w:space="0" w:color="auto"/>
              <w:bottom w:val="single" w:sz="4" w:space="0" w:color="auto"/>
              <w:right w:val="single" w:sz="4" w:space="0" w:color="auto"/>
            </w:tcBorders>
          </w:tcPr>
          <w:p w:rsidR="009634D8" w:rsidRPr="00F40B0B" w:rsidRDefault="009634D8">
            <w:pPr>
              <w:spacing w:after="0" w:line="240" w:lineRule="auto"/>
              <w:jc w:val="both"/>
              <w:rPr>
                <w:rFonts w:asciiTheme="minorHAnsi" w:eastAsia="Times New Roman" w:hAnsiTheme="minorHAnsi" w:cstheme="minorHAnsi"/>
                <w:lang w:eastAsia="fr-FR"/>
              </w:rPr>
            </w:pPr>
          </w:p>
        </w:tc>
        <w:tc>
          <w:tcPr>
            <w:tcW w:w="2303" w:type="dxa"/>
            <w:tcBorders>
              <w:top w:val="single" w:sz="4" w:space="0" w:color="auto"/>
              <w:left w:val="single" w:sz="4" w:space="0" w:color="auto"/>
              <w:bottom w:val="single" w:sz="4" w:space="0" w:color="auto"/>
              <w:right w:val="single" w:sz="4" w:space="0" w:color="auto"/>
            </w:tcBorders>
          </w:tcPr>
          <w:p w:rsidR="009634D8" w:rsidRPr="00F40B0B" w:rsidRDefault="009634D8">
            <w:pPr>
              <w:spacing w:after="0" w:line="240" w:lineRule="auto"/>
              <w:jc w:val="both"/>
              <w:rPr>
                <w:rFonts w:asciiTheme="minorHAnsi" w:eastAsia="Times New Roman" w:hAnsiTheme="minorHAnsi" w:cstheme="minorHAnsi"/>
                <w:lang w:eastAsia="fr-FR"/>
              </w:rPr>
            </w:pPr>
          </w:p>
        </w:tc>
      </w:tr>
      <w:tr w:rsidR="00106B35" w:rsidRPr="00F40B0B" w:rsidTr="00987514">
        <w:trPr>
          <w:jc w:val="center"/>
        </w:trPr>
        <w:tc>
          <w:tcPr>
            <w:tcW w:w="2230" w:type="dxa"/>
            <w:tcBorders>
              <w:top w:val="single" w:sz="4" w:space="0" w:color="auto"/>
              <w:left w:val="single" w:sz="4" w:space="0" w:color="auto"/>
              <w:bottom w:val="single" w:sz="4" w:space="0" w:color="auto"/>
              <w:right w:val="single" w:sz="4" w:space="0" w:color="auto"/>
            </w:tcBorders>
          </w:tcPr>
          <w:p w:rsidR="00106B35" w:rsidRPr="00F40B0B" w:rsidRDefault="00106B35">
            <w:pPr>
              <w:spacing w:after="0" w:line="240" w:lineRule="auto"/>
              <w:jc w:val="both"/>
              <w:rPr>
                <w:rFonts w:asciiTheme="minorHAnsi" w:eastAsia="Times New Roman" w:hAnsiTheme="minorHAnsi" w:cstheme="minorHAnsi"/>
                <w:b/>
                <w:bCs/>
                <w:lang w:eastAsia="fr-FR"/>
              </w:rPr>
            </w:pPr>
            <w:r w:rsidRPr="00F40B0B">
              <w:rPr>
                <w:rFonts w:asciiTheme="minorHAnsi" w:eastAsia="Times New Roman" w:hAnsiTheme="minorHAnsi" w:cstheme="minorHAnsi"/>
                <w:b/>
                <w:bCs/>
                <w:lang w:eastAsia="fr-FR"/>
              </w:rPr>
              <w:t>Annexes</w:t>
            </w:r>
          </w:p>
        </w:tc>
        <w:tc>
          <w:tcPr>
            <w:tcW w:w="1842" w:type="dxa"/>
            <w:tcBorders>
              <w:top w:val="single" w:sz="4" w:space="0" w:color="auto"/>
              <w:left w:val="single" w:sz="4" w:space="0" w:color="auto"/>
              <w:bottom w:val="single" w:sz="4" w:space="0" w:color="auto"/>
              <w:right w:val="single" w:sz="4" w:space="0" w:color="auto"/>
            </w:tcBorders>
          </w:tcPr>
          <w:p w:rsidR="00106B35" w:rsidRPr="00F40B0B" w:rsidRDefault="00106B35">
            <w:pPr>
              <w:spacing w:after="0" w:line="240" w:lineRule="auto"/>
              <w:jc w:val="both"/>
              <w:rPr>
                <w:rFonts w:asciiTheme="minorHAnsi" w:eastAsia="Times New Roman" w:hAnsiTheme="minorHAnsi" w:cstheme="minorHAnsi"/>
                <w:lang w:eastAsia="fr-FR"/>
              </w:rPr>
            </w:pPr>
          </w:p>
        </w:tc>
        <w:tc>
          <w:tcPr>
            <w:tcW w:w="1842" w:type="dxa"/>
            <w:tcBorders>
              <w:top w:val="single" w:sz="4" w:space="0" w:color="auto"/>
              <w:left w:val="single" w:sz="4" w:space="0" w:color="auto"/>
              <w:bottom w:val="single" w:sz="4" w:space="0" w:color="auto"/>
              <w:right w:val="single" w:sz="4" w:space="0" w:color="auto"/>
            </w:tcBorders>
          </w:tcPr>
          <w:p w:rsidR="00106B35" w:rsidRPr="00F40B0B" w:rsidRDefault="00106B35">
            <w:pPr>
              <w:spacing w:after="0" w:line="240" w:lineRule="auto"/>
              <w:jc w:val="both"/>
              <w:rPr>
                <w:rFonts w:asciiTheme="minorHAnsi" w:eastAsia="Times New Roman" w:hAnsiTheme="minorHAnsi" w:cstheme="minorHAnsi"/>
                <w:lang w:eastAsia="fr-FR"/>
              </w:rPr>
            </w:pPr>
          </w:p>
        </w:tc>
        <w:tc>
          <w:tcPr>
            <w:tcW w:w="2303" w:type="dxa"/>
            <w:tcBorders>
              <w:top w:val="single" w:sz="4" w:space="0" w:color="auto"/>
              <w:left w:val="single" w:sz="4" w:space="0" w:color="auto"/>
              <w:bottom w:val="single" w:sz="4" w:space="0" w:color="auto"/>
              <w:right w:val="single" w:sz="4" w:space="0" w:color="auto"/>
            </w:tcBorders>
          </w:tcPr>
          <w:p w:rsidR="00106B35" w:rsidRPr="00F40B0B" w:rsidRDefault="00106B35">
            <w:pPr>
              <w:spacing w:after="0" w:line="240" w:lineRule="auto"/>
              <w:jc w:val="both"/>
              <w:rPr>
                <w:rFonts w:asciiTheme="minorHAnsi" w:eastAsia="Times New Roman" w:hAnsiTheme="minorHAnsi" w:cstheme="minorHAnsi"/>
                <w:lang w:eastAsia="fr-FR"/>
              </w:rPr>
            </w:pPr>
          </w:p>
        </w:tc>
      </w:tr>
    </w:tbl>
    <w:p w:rsidR="00FD3180" w:rsidRPr="00F40B0B" w:rsidRDefault="00C821C8" w:rsidP="0006374B">
      <w:pPr>
        <w:spacing w:after="0" w:line="240" w:lineRule="auto"/>
        <w:jc w:val="both"/>
        <w:rPr>
          <w:rFonts w:asciiTheme="minorHAnsi" w:hAnsiTheme="minorHAnsi" w:cstheme="minorHAnsi"/>
        </w:rPr>
      </w:pPr>
      <w:r w:rsidRPr="00F40B0B">
        <w:rPr>
          <w:rFonts w:asciiTheme="minorHAnsi" w:eastAsia="Times New Roman" w:hAnsiTheme="minorHAnsi" w:cstheme="minorHAnsi"/>
          <w:lang w:eastAsia="fr-FR"/>
        </w:rPr>
        <w:t xml:space="preserve">Exemple </w:t>
      </w:r>
      <w:r w:rsidR="00E25AB5" w:rsidRPr="00F40B0B">
        <w:rPr>
          <w:rFonts w:asciiTheme="minorHAnsi" w:eastAsia="Times New Roman" w:hAnsiTheme="minorHAnsi" w:cstheme="minorHAnsi"/>
          <w:lang w:eastAsia="fr-FR"/>
        </w:rPr>
        <w:t>jus de fruit</w:t>
      </w:r>
      <w:r w:rsidR="007370C5" w:rsidRPr="00F40B0B">
        <w:rPr>
          <w:rFonts w:asciiTheme="minorHAnsi" w:eastAsia="Times New Roman" w:hAnsiTheme="minorHAnsi" w:cstheme="minorHAnsi"/>
          <w:lang w:eastAsia="fr-FR"/>
        </w:rPr>
        <w:t xml:space="preserve"> </w:t>
      </w:r>
      <w:r w:rsidR="00E25AB5" w:rsidRPr="00F40B0B">
        <w:rPr>
          <w:rFonts w:asciiTheme="minorHAnsi" w:eastAsia="Times New Roman" w:hAnsiTheme="minorHAnsi" w:cstheme="minorHAnsi"/>
          <w:lang w:eastAsia="fr-FR"/>
        </w:rPr>
        <w:t>orange – Avantage : naturel – Preuve</w:t>
      </w:r>
      <w:r w:rsidR="007370C5" w:rsidRPr="00F40B0B">
        <w:rPr>
          <w:rFonts w:asciiTheme="minorHAnsi" w:eastAsia="Times New Roman" w:hAnsiTheme="minorHAnsi" w:cstheme="minorHAnsi"/>
          <w:lang w:eastAsia="fr-FR"/>
        </w:rPr>
        <w:t xml:space="preserve"> : </w:t>
      </w:r>
      <w:r w:rsidR="00E25AB5" w:rsidRPr="00F40B0B">
        <w:rPr>
          <w:rFonts w:asciiTheme="minorHAnsi" w:eastAsia="Times New Roman" w:hAnsiTheme="minorHAnsi" w:cstheme="minorHAnsi"/>
          <w:lang w:eastAsia="fr-FR"/>
        </w:rPr>
        <w:t xml:space="preserve">100% pur jus sans aucun </w:t>
      </w:r>
      <w:r w:rsidR="0006374B" w:rsidRPr="00F40B0B">
        <w:rPr>
          <w:rFonts w:asciiTheme="minorHAnsi" w:eastAsia="Times New Roman" w:hAnsiTheme="minorHAnsi" w:cstheme="minorHAnsi"/>
          <w:lang w:eastAsia="fr-FR"/>
        </w:rPr>
        <w:t>sucre</w:t>
      </w:r>
      <w:r w:rsidR="00E25AB5" w:rsidRPr="00F40B0B">
        <w:rPr>
          <w:rFonts w:asciiTheme="minorHAnsi" w:eastAsia="Times New Roman" w:hAnsiTheme="minorHAnsi" w:cstheme="minorHAnsi"/>
          <w:lang w:eastAsia="fr-FR"/>
        </w:rPr>
        <w:t xml:space="preserve"> ajouté – Bénéfice : une santé préservée.</w:t>
      </w:r>
    </w:p>
    <w:sectPr w:rsidR="00FD3180" w:rsidRPr="00F40B0B" w:rsidSect="00240DB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7E" w:rsidRDefault="0052767E">
      <w:pPr>
        <w:spacing w:after="0" w:line="240" w:lineRule="auto"/>
      </w:pPr>
      <w:r>
        <w:separator/>
      </w:r>
    </w:p>
  </w:endnote>
  <w:endnote w:type="continuationSeparator" w:id="0">
    <w:p w:rsidR="0052767E" w:rsidRDefault="0052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967551"/>
      <w:docPartObj>
        <w:docPartGallery w:val="Page Numbers (Bottom of Page)"/>
        <w:docPartUnique/>
      </w:docPartObj>
    </w:sdtPr>
    <w:sdtEndPr/>
    <w:sdtContent>
      <w:sdt>
        <w:sdtPr>
          <w:id w:val="254493485"/>
          <w:docPartObj>
            <w:docPartGallery w:val="Page Numbers (Top of Page)"/>
            <w:docPartUnique/>
          </w:docPartObj>
        </w:sdtPr>
        <w:sdtEndPr/>
        <w:sdtContent>
          <w:p w:rsidR="00B0637B" w:rsidRDefault="00B0637B" w:rsidP="009F28CA">
            <w:pPr>
              <w:pStyle w:val="Pieddepage"/>
              <w:jc w:val="center"/>
            </w:pPr>
            <w:r w:rsidRPr="00B0637B">
              <w:rPr>
                <w:sz w:val="18"/>
                <w:szCs w:val="18"/>
              </w:rPr>
              <w:t xml:space="preserve">GENERIK – Dossier </w:t>
            </w:r>
            <w:r w:rsidR="009F28CA">
              <w:rPr>
                <w:sz w:val="18"/>
                <w:szCs w:val="18"/>
              </w:rPr>
              <w:t xml:space="preserve">étudiant – </w:t>
            </w:r>
            <w:r w:rsidR="000B290D">
              <w:rPr>
                <w:sz w:val="18"/>
                <w:szCs w:val="18"/>
              </w:rPr>
              <w:t>Épisode</w:t>
            </w:r>
            <w:r w:rsidR="009F28CA">
              <w:rPr>
                <w:sz w:val="18"/>
                <w:szCs w:val="18"/>
              </w:rPr>
              <w:t xml:space="preserve"> 1 – Ress_Docum</w:t>
            </w:r>
            <w:r w:rsidRPr="00B0637B">
              <w:rPr>
                <w:sz w:val="18"/>
                <w:szCs w:val="18"/>
              </w:rPr>
              <w:t xml:space="preserve">– </w:t>
            </w:r>
            <w:hyperlink r:id="rId1" w:history="1">
              <w:r w:rsidRPr="00B0637B">
                <w:rPr>
                  <w:rStyle w:val="Lienhypertexte"/>
                  <w:sz w:val="18"/>
                  <w:szCs w:val="18"/>
                </w:rPr>
                <w:t>www.crcom.ac-versailles.fr</w:t>
              </w:r>
            </w:hyperlink>
            <w:r w:rsidRPr="00B0637B">
              <w:rPr>
                <w:sz w:val="18"/>
                <w:szCs w:val="18"/>
              </w:rPr>
              <w:t xml:space="preserve"> Amaya Géronimi &amp; Sophie Catinaud</w:t>
            </w:r>
            <w:r>
              <w:t xml:space="preserve"> </w:t>
            </w:r>
            <w:r>
              <w:tab/>
            </w:r>
            <w:r w:rsidRPr="00B0637B">
              <w:rPr>
                <w:sz w:val="18"/>
                <w:szCs w:val="18"/>
              </w:rPr>
              <w:t xml:space="preserve">Page </w:t>
            </w:r>
            <w:r w:rsidRPr="00B0637B">
              <w:rPr>
                <w:b/>
                <w:bCs/>
                <w:sz w:val="18"/>
                <w:szCs w:val="18"/>
              </w:rPr>
              <w:fldChar w:fldCharType="begin"/>
            </w:r>
            <w:r w:rsidRPr="00B0637B">
              <w:rPr>
                <w:b/>
                <w:bCs/>
                <w:sz w:val="18"/>
                <w:szCs w:val="18"/>
              </w:rPr>
              <w:instrText>PAGE</w:instrText>
            </w:r>
            <w:r w:rsidRPr="00B0637B">
              <w:rPr>
                <w:b/>
                <w:bCs/>
                <w:sz w:val="18"/>
                <w:szCs w:val="18"/>
              </w:rPr>
              <w:fldChar w:fldCharType="separate"/>
            </w:r>
            <w:r w:rsidR="00240DB2">
              <w:rPr>
                <w:b/>
                <w:bCs/>
                <w:noProof/>
                <w:sz w:val="18"/>
                <w:szCs w:val="18"/>
              </w:rPr>
              <w:t>3</w:t>
            </w:r>
            <w:r w:rsidRPr="00B0637B">
              <w:rPr>
                <w:b/>
                <w:bCs/>
                <w:sz w:val="18"/>
                <w:szCs w:val="18"/>
              </w:rPr>
              <w:fldChar w:fldCharType="end"/>
            </w:r>
            <w:r w:rsidRPr="00B0637B">
              <w:rPr>
                <w:sz w:val="18"/>
                <w:szCs w:val="18"/>
              </w:rPr>
              <w:t xml:space="preserve"> sur </w:t>
            </w:r>
            <w:r w:rsidRPr="00B0637B">
              <w:rPr>
                <w:b/>
                <w:bCs/>
                <w:sz w:val="18"/>
                <w:szCs w:val="18"/>
              </w:rPr>
              <w:fldChar w:fldCharType="begin"/>
            </w:r>
            <w:r w:rsidRPr="00B0637B">
              <w:rPr>
                <w:b/>
                <w:bCs/>
                <w:sz w:val="18"/>
                <w:szCs w:val="18"/>
              </w:rPr>
              <w:instrText>NUMPAGES</w:instrText>
            </w:r>
            <w:r w:rsidRPr="00B0637B">
              <w:rPr>
                <w:b/>
                <w:bCs/>
                <w:sz w:val="18"/>
                <w:szCs w:val="18"/>
              </w:rPr>
              <w:fldChar w:fldCharType="separate"/>
            </w:r>
            <w:r w:rsidR="00240DB2">
              <w:rPr>
                <w:b/>
                <w:bCs/>
                <w:noProof/>
                <w:sz w:val="18"/>
                <w:szCs w:val="18"/>
              </w:rPr>
              <w:t>3</w:t>
            </w:r>
            <w:r w:rsidRPr="00B0637B">
              <w:rPr>
                <w:b/>
                <w:bCs/>
                <w:sz w:val="18"/>
                <w:szCs w:val="18"/>
              </w:rPr>
              <w:fldChar w:fldCharType="end"/>
            </w:r>
          </w:p>
        </w:sdtContent>
      </w:sdt>
    </w:sdtContent>
  </w:sdt>
  <w:p w:rsidR="00B0637B" w:rsidRDefault="00372899" w:rsidP="00240DB2">
    <w:pPr>
      <w:pStyle w:val="Pieddepage"/>
      <w:tabs>
        <w:tab w:val="clear" w:pos="4536"/>
        <w:tab w:val="clear" w:pos="9072"/>
        <w:tab w:val="left" w:pos="40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7E" w:rsidRDefault="0052767E">
      <w:pPr>
        <w:spacing w:after="0" w:line="240" w:lineRule="auto"/>
      </w:pPr>
      <w:r>
        <w:rPr>
          <w:color w:val="000000"/>
        </w:rPr>
        <w:separator/>
      </w:r>
    </w:p>
  </w:footnote>
  <w:footnote w:type="continuationSeparator" w:id="0">
    <w:p w:rsidR="0052767E" w:rsidRDefault="0052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1A" w:rsidRDefault="0052767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592"/>
    <w:multiLevelType w:val="hybridMultilevel"/>
    <w:tmpl w:val="5894B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A326A0"/>
    <w:multiLevelType w:val="hybridMultilevel"/>
    <w:tmpl w:val="21E6D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4609E"/>
    <w:multiLevelType w:val="multilevel"/>
    <w:tmpl w:val="CA76C4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7DC237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226C6F"/>
    <w:multiLevelType w:val="hybridMultilevel"/>
    <w:tmpl w:val="68424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14AD2"/>
    <w:multiLevelType w:val="singleLevel"/>
    <w:tmpl w:val="15BE648E"/>
    <w:lvl w:ilvl="0">
      <w:numFmt w:val="bullet"/>
      <w:lvlText w:val="-"/>
      <w:lvlJc w:val="left"/>
      <w:pPr>
        <w:tabs>
          <w:tab w:val="num" w:pos="1065"/>
        </w:tabs>
        <w:ind w:left="1065" w:hanging="360"/>
      </w:pPr>
    </w:lvl>
  </w:abstractNum>
  <w:abstractNum w:abstractNumId="6" w15:restartNumberingAfterBreak="0">
    <w:nsid w:val="3A2E2A99"/>
    <w:multiLevelType w:val="singleLevel"/>
    <w:tmpl w:val="FC18E6C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B545230"/>
    <w:multiLevelType w:val="multilevel"/>
    <w:tmpl w:val="AA8EB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FD92A33"/>
    <w:multiLevelType w:val="multilevel"/>
    <w:tmpl w:val="4DAAF8EE"/>
    <w:styleLink w:val="WWNum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3261FB"/>
    <w:multiLevelType w:val="hybridMultilevel"/>
    <w:tmpl w:val="66A89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FD10CA"/>
    <w:multiLevelType w:val="multilevel"/>
    <w:tmpl w:val="9B70992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74D5C96"/>
    <w:multiLevelType w:val="multilevel"/>
    <w:tmpl w:val="4170F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6772F9"/>
    <w:multiLevelType w:val="hybridMultilevel"/>
    <w:tmpl w:val="19C4B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7"/>
  </w:num>
  <w:num w:numId="6">
    <w:abstractNumId w:val="0"/>
  </w:num>
  <w:num w:numId="7">
    <w:abstractNumId w:val="9"/>
  </w:num>
  <w:num w:numId="8">
    <w:abstractNumId w:val="1"/>
  </w:num>
  <w:num w:numId="9">
    <w:abstractNumId w:val="6"/>
  </w:num>
  <w:num w:numId="10">
    <w:abstractNumId w:val="3"/>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96"/>
    <w:rsid w:val="0006374B"/>
    <w:rsid w:val="0006505D"/>
    <w:rsid w:val="000911F1"/>
    <w:rsid w:val="000B290D"/>
    <w:rsid w:val="00103716"/>
    <w:rsid w:val="00106B35"/>
    <w:rsid w:val="00147668"/>
    <w:rsid w:val="00193ECF"/>
    <w:rsid w:val="001C6E0C"/>
    <w:rsid w:val="00240DB2"/>
    <w:rsid w:val="00356732"/>
    <w:rsid w:val="00372899"/>
    <w:rsid w:val="0052767E"/>
    <w:rsid w:val="0059414F"/>
    <w:rsid w:val="00594BB7"/>
    <w:rsid w:val="007370C5"/>
    <w:rsid w:val="008A4FBA"/>
    <w:rsid w:val="008D7495"/>
    <w:rsid w:val="009634D8"/>
    <w:rsid w:val="00987514"/>
    <w:rsid w:val="009F28CA"/>
    <w:rsid w:val="00B0637B"/>
    <w:rsid w:val="00C821C8"/>
    <w:rsid w:val="00E25AB5"/>
    <w:rsid w:val="00E26356"/>
    <w:rsid w:val="00E47F55"/>
    <w:rsid w:val="00ED18DF"/>
    <w:rsid w:val="00F249E1"/>
    <w:rsid w:val="00F40B0B"/>
    <w:rsid w:val="00F66A96"/>
    <w:rsid w:val="00FD3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24D48-D2BF-4952-9F16-78CF3FB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54" w:lineRule="auto"/>
    </w:pPr>
  </w:style>
  <w:style w:type="paragraph" w:styleId="Titre1">
    <w:name w:val="heading 1"/>
    <w:basedOn w:val="Normal"/>
    <w:next w:val="Normal"/>
    <w:link w:val="Titre1Car"/>
    <w:uiPriority w:val="9"/>
    <w:qFormat/>
    <w:rsid w:val="00F24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9414F"/>
    <w:pPr>
      <w:keepNext/>
      <w:keepLines/>
      <w:suppressAutoHyphens w:val="0"/>
      <w:autoSpaceDN/>
      <w:spacing w:before="40" w:after="0" w:line="259" w:lineRule="auto"/>
      <w:textAlignment w:val="auto"/>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F249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pPr>
      <w:suppressAutoHyphens/>
      <w:spacing w:after="0" w:line="240" w:lineRule="auto"/>
    </w:pPr>
    <w:rPr>
      <w:rFonts w:eastAsia="SimSun" w:cs="F"/>
      <w:kern w:val="3"/>
    </w:rPr>
  </w:style>
  <w:style w:type="paragraph" w:styleId="Paragraphedeliste">
    <w:name w:val="List Paragraph"/>
    <w:basedOn w:val="Normal"/>
    <w:pPr>
      <w:ind w:left="720"/>
    </w:pPr>
  </w:style>
  <w:style w:type="paragraph" w:styleId="En-tte">
    <w:name w:val="header"/>
    <w:basedOn w:val="Normal"/>
    <w:uiPriority w:val="99"/>
    <w:pPr>
      <w:tabs>
        <w:tab w:val="center" w:pos="4536"/>
        <w:tab w:val="right" w:pos="9072"/>
      </w:tabs>
      <w:spacing w:after="0" w:line="240" w:lineRule="auto"/>
    </w:pPr>
  </w:style>
  <w:style w:type="character" w:customStyle="1" w:styleId="En-tteCar">
    <w:name w:val="En-tête Car"/>
    <w:basedOn w:val="Policepardfaut"/>
    <w:uiPriority w:val="99"/>
    <w:rPr>
      <w:rFonts w:ascii="Calibri" w:eastAsia="Calibri" w:hAnsi="Calibri" w:cs="Times New Roman"/>
    </w:rPr>
  </w:style>
  <w:style w:type="character" w:customStyle="1" w:styleId="Titre2Car">
    <w:name w:val="Titre 2 Car"/>
    <w:basedOn w:val="Policepardfaut"/>
    <w:link w:val="Titre2"/>
    <w:uiPriority w:val="9"/>
    <w:rsid w:val="0059414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9414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Accentuation">
    <w:name w:val="Emphasis"/>
    <w:basedOn w:val="Policepardfaut"/>
    <w:uiPriority w:val="20"/>
    <w:qFormat/>
    <w:rsid w:val="0059414F"/>
    <w:rPr>
      <w:i/>
      <w:iCs/>
    </w:rPr>
  </w:style>
  <w:style w:type="character" w:customStyle="1" w:styleId="Titre1Car">
    <w:name w:val="Titre 1 Car"/>
    <w:basedOn w:val="Policepardfaut"/>
    <w:link w:val="Titre1"/>
    <w:uiPriority w:val="9"/>
    <w:rsid w:val="00F249E1"/>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semiHidden/>
    <w:rsid w:val="00F249E1"/>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F249E1"/>
    <w:rPr>
      <w:color w:val="0000FF"/>
      <w:u w:val="single"/>
    </w:rPr>
  </w:style>
  <w:style w:type="character" w:customStyle="1" w:styleId="a-size-small">
    <w:name w:val="a-size-small"/>
    <w:basedOn w:val="Policepardfaut"/>
    <w:rsid w:val="00356732"/>
  </w:style>
  <w:style w:type="paragraph" w:styleId="Pieddepage">
    <w:name w:val="footer"/>
    <w:basedOn w:val="Normal"/>
    <w:uiPriority w:val="99"/>
    <w:pPr>
      <w:tabs>
        <w:tab w:val="center" w:pos="4536"/>
        <w:tab w:val="right" w:pos="9072"/>
      </w:tabs>
      <w:spacing w:after="0" w:line="240" w:lineRule="auto"/>
    </w:pPr>
  </w:style>
  <w:style w:type="character" w:customStyle="1" w:styleId="PieddepageCar">
    <w:name w:val="Pied de page Car"/>
    <w:basedOn w:val="Policepardfaut"/>
    <w:uiPriority w:val="99"/>
    <w:rPr>
      <w:rFonts w:ascii="Calibri" w:eastAsia="Calibri" w:hAnsi="Calibri" w:cs="Times New Roman"/>
    </w:rPr>
  </w:style>
  <w:style w:type="numbering" w:customStyle="1" w:styleId="WWNum2">
    <w:name w:val="WWNum2"/>
    <w:basedOn w:val="Aucuneliste"/>
    <w:pPr>
      <w:numPr>
        <w:numId w:val="1"/>
      </w:numPr>
    </w:pPr>
  </w:style>
  <w:style w:type="character" w:styleId="lev">
    <w:name w:val="Strong"/>
    <w:basedOn w:val="Policepardfaut"/>
    <w:uiPriority w:val="22"/>
    <w:qFormat/>
    <w:rsid w:val="00FD3180"/>
    <w:rPr>
      <w:b/>
      <w:bCs/>
    </w:rPr>
  </w:style>
  <w:style w:type="character" w:customStyle="1" w:styleId="Mentionnonrsolue1">
    <w:name w:val="Mention non résolue1"/>
    <w:basedOn w:val="Policepardfaut"/>
    <w:uiPriority w:val="99"/>
    <w:semiHidden/>
    <w:unhideWhenUsed/>
    <w:rsid w:val="00B0637B"/>
    <w:rPr>
      <w:color w:val="808080"/>
      <w:shd w:val="clear" w:color="auto" w:fill="E6E6E6"/>
    </w:rPr>
  </w:style>
  <w:style w:type="paragraph" w:styleId="Textedebulles">
    <w:name w:val="Balloon Text"/>
    <w:basedOn w:val="Normal"/>
    <w:link w:val="TextedebullesCar"/>
    <w:uiPriority w:val="99"/>
    <w:semiHidden/>
    <w:unhideWhenUsed/>
    <w:rsid w:val="00240D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0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08951">
      <w:bodyDiv w:val="1"/>
      <w:marLeft w:val="0"/>
      <w:marRight w:val="0"/>
      <w:marTop w:val="0"/>
      <w:marBottom w:val="0"/>
      <w:divBdr>
        <w:top w:val="none" w:sz="0" w:space="0" w:color="auto"/>
        <w:left w:val="none" w:sz="0" w:space="0" w:color="auto"/>
        <w:bottom w:val="none" w:sz="0" w:space="0" w:color="auto"/>
        <w:right w:val="none" w:sz="0" w:space="0" w:color="auto"/>
      </w:divBdr>
    </w:div>
    <w:div w:id="485558419">
      <w:bodyDiv w:val="1"/>
      <w:marLeft w:val="0"/>
      <w:marRight w:val="0"/>
      <w:marTop w:val="0"/>
      <w:marBottom w:val="0"/>
      <w:divBdr>
        <w:top w:val="none" w:sz="0" w:space="0" w:color="auto"/>
        <w:left w:val="none" w:sz="0" w:space="0" w:color="auto"/>
        <w:bottom w:val="none" w:sz="0" w:space="0" w:color="auto"/>
        <w:right w:val="none" w:sz="0" w:space="0" w:color="auto"/>
      </w:divBdr>
      <w:divsChild>
        <w:div w:id="1762792878">
          <w:marLeft w:val="0"/>
          <w:marRight w:val="0"/>
          <w:marTop w:val="0"/>
          <w:marBottom w:val="0"/>
          <w:divBdr>
            <w:top w:val="none" w:sz="0" w:space="0" w:color="auto"/>
            <w:left w:val="none" w:sz="0" w:space="0" w:color="auto"/>
            <w:bottom w:val="none" w:sz="0" w:space="0" w:color="auto"/>
            <w:right w:val="none" w:sz="0" w:space="0" w:color="auto"/>
          </w:divBdr>
          <w:divsChild>
            <w:div w:id="1411921630">
              <w:marLeft w:val="0"/>
              <w:marRight w:val="0"/>
              <w:marTop w:val="0"/>
              <w:marBottom w:val="0"/>
              <w:divBdr>
                <w:top w:val="none" w:sz="0" w:space="0" w:color="auto"/>
                <w:left w:val="none" w:sz="0" w:space="0" w:color="auto"/>
                <w:bottom w:val="none" w:sz="0" w:space="0" w:color="auto"/>
                <w:right w:val="none" w:sz="0" w:space="0" w:color="auto"/>
              </w:divBdr>
            </w:div>
          </w:divsChild>
        </w:div>
        <w:div w:id="736823347">
          <w:marLeft w:val="0"/>
          <w:marRight w:val="0"/>
          <w:marTop w:val="0"/>
          <w:marBottom w:val="0"/>
          <w:divBdr>
            <w:top w:val="none" w:sz="0" w:space="0" w:color="auto"/>
            <w:left w:val="none" w:sz="0" w:space="0" w:color="auto"/>
            <w:bottom w:val="none" w:sz="0" w:space="0" w:color="auto"/>
            <w:right w:val="none" w:sz="0" w:space="0" w:color="auto"/>
          </w:divBdr>
          <w:divsChild>
            <w:div w:id="13396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0393">
      <w:bodyDiv w:val="1"/>
      <w:marLeft w:val="0"/>
      <w:marRight w:val="0"/>
      <w:marTop w:val="0"/>
      <w:marBottom w:val="0"/>
      <w:divBdr>
        <w:top w:val="none" w:sz="0" w:space="0" w:color="auto"/>
        <w:left w:val="none" w:sz="0" w:space="0" w:color="auto"/>
        <w:bottom w:val="none" w:sz="0" w:space="0" w:color="auto"/>
        <w:right w:val="none" w:sz="0" w:space="0" w:color="auto"/>
      </w:divBdr>
    </w:div>
    <w:div w:id="886187099">
      <w:bodyDiv w:val="1"/>
      <w:marLeft w:val="0"/>
      <w:marRight w:val="0"/>
      <w:marTop w:val="0"/>
      <w:marBottom w:val="0"/>
      <w:divBdr>
        <w:top w:val="none" w:sz="0" w:space="0" w:color="auto"/>
        <w:left w:val="none" w:sz="0" w:space="0" w:color="auto"/>
        <w:bottom w:val="none" w:sz="0" w:space="0" w:color="auto"/>
        <w:right w:val="none" w:sz="0" w:space="0" w:color="auto"/>
      </w:divBdr>
    </w:div>
    <w:div w:id="961421490">
      <w:bodyDiv w:val="1"/>
      <w:marLeft w:val="0"/>
      <w:marRight w:val="0"/>
      <w:marTop w:val="0"/>
      <w:marBottom w:val="0"/>
      <w:divBdr>
        <w:top w:val="none" w:sz="0" w:space="0" w:color="auto"/>
        <w:left w:val="none" w:sz="0" w:space="0" w:color="auto"/>
        <w:bottom w:val="none" w:sz="0" w:space="0" w:color="auto"/>
        <w:right w:val="none" w:sz="0" w:space="0" w:color="auto"/>
      </w:divBdr>
    </w:div>
    <w:div w:id="1034620543">
      <w:bodyDiv w:val="1"/>
      <w:marLeft w:val="0"/>
      <w:marRight w:val="0"/>
      <w:marTop w:val="0"/>
      <w:marBottom w:val="0"/>
      <w:divBdr>
        <w:top w:val="none" w:sz="0" w:space="0" w:color="auto"/>
        <w:left w:val="none" w:sz="0" w:space="0" w:color="auto"/>
        <w:bottom w:val="none" w:sz="0" w:space="0" w:color="auto"/>
        <w:right w:val="none" w:sz="0" w:space="0" w:color="auto"/>
      </w:divBdr>
    </w:div>
    <w:div w:id="1348172365">
      <w:bodyDiv w:val="1"/>
      <w:marLeft w:val="0"/>
      <w:marRight w:val="0"/>
      <w:marTop w:val="0"/>
      <w:marBottom w:val="0"/>
      <w:divBdr>
        <w:top w:val="none" w:sz="0" w:space="0" w:color="auto"/>
        <w:left w:val="none" w:sz="0" w:space="0" w:color="auto"/>
        <w:bottom w:val="none" w:sz="0" w:space="0" w:color="auto"/>
        <w:right w:val="none" w:sz="0" w:space="0" w:color="auto"/>
      </w:divBdr>
      <w:divsChild>
        <w:div w:id="945117022">
          <w:marLeft w:val="0"/>
          <w:marRight w:val="0"/>
          <w:marTop w:val="0"/>
          <w:marBottom w:val="0"/>
          <w:divBdr>
            <w:top w:val="none" w:sz="0" w:space="0" w:color="auto"/>
            <w:left w:val="none" w:sz="0" w:space="0" w:color="auto"/>
            <w:bottom w:val="none" w:sz="0" w:space="0" w:color="auto"/>
            <w:right w:val="none" w:sz="0" w:space="0" w:color="auto"/>
          </w:divBdr>
          <w:divsChild>
            <w:div w:id="1945576100">
              <w:marLeft w:val="0"/>
              <w:marRight w:val="0"/>
              <w:marTop w:val="0"/>
              <w:marBottom w:val="0"/>
              <w:divBdr>
                <w:top w:val="none" w:sz="0" w:space="0" w:color="auto"/>
                <w:left w:val="none" w:sz="0" w:space="0" w:color="auto"/>
                <w:bottom w:val="none" w:sz="0" w:space="0" w:color="auto"/>
                <w:right w:val="none" w:sz="0" w:space="0" w:color="auto"/>
              </w:divBdr>
            </w:div>
            <w:div w:id="143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290">
      <w:bodyDiv w:val="1"/>
      <w:marLeft w:val="0"/>
      <w:marRight w:val="0"/>
      <w:marTop w:val="0"/>
      <w:marBottom w:val="0"/>
      <w:divBdr>
        <w:top w:val="none" w:sz="0" w:space="0" w:color="auto"/>
        <w:left w:val="none" w:sz="0" w:space="0" w:color="auto"/>
        <w:bottom w:val="none" w:sz="0" w:space="0" w:color="auto"/>
        <w:right w:val="none" w:sz="0" w:space="0" w:color="auto"/>
      </w:divBdr>
    </w:div>
    <w:div w:id="1465123437">
      <w:bodyDiv w:val="1"/>
      <w:marLeft w:val="0"/>
      <w:marRight w:val="0"/>
      <w:marTop w:val="0"/>
      <w:marBottom w:val="0"/>
      <w:divBdr>
        <w:top w:val="none" w:sz="0" w:space="0" w:color="auto"/>
        <w:left w:val="none" w:sz="0" w:space="0" w:color="auto"/>
        <w:bottom w:val="none" w:sz="0" w:space="0" w:color="auto"/>
        <w:right w:val="none" w:sz="0" w:space="0" w:color="auto"/>
      </w:divBdr>
    </w:div>
    <w:div w:id="1533299026">
      <w:bodyDiv w:val="1"/>
      <w:marLeft w:val="0"/>
      <w:marRight w:val="0"/>
      <w:marTop w:val="0"/>
      <w:marBottom w:val="0"/>
      <w:divBdr>
        <w:top w:val="none" w:sz="0" w:space="0" w:color="auto"/>
        <w:left w:val="none" w:sz="0" w:space="0" w:color="auto"/>
        <w:bottom w:val="none" w:sz="0" w:space="0" w:color="auto"/>
        <w:right w:val="none" w:sz="0" w:space="0" w:color="auto"/>
      </w:divBdr>
    </w:div>
    <w:div w:id="1547716657">
      <w:bodyDiv w:val="1"/>
      <w:marLeft w:val="0"/>
      <w:marRight w:val="0"/>
      <w:marTop w:val="0"/>
      <w:marBottom w:val="0"/>
      <w:divBdr>
        <w:top w:val="none" w:sz="0" w:space="0" w:color="auto"/>
        <w:left w:val="none" w:sz="0" w:space="0" w:color="auto"/>
        <w:bottom w:val="none" w:sz="0" w:space="0" w:color="auto"/>
        <w:right w:val="none" w:sz="0" w:space="0" w:color="auto"/>
      </w:divBdr>
      <w:divsChild>
        <w:div w:id="1035232061">
          <w:marLeft w:val="0"/>
          <w:marRight w:val="0"/>
          <w:marTop w:val="0"/>
          <w:marBottom w:val="0"/>
          <w:divBdr>
            <w:top w:val="none" w:sz="0" w:space="0" w:color="auto"/>
            <w:left w:val="none" w:sz="0" w:space="0" w:color="auto"/>
            <w:bottom w:val="none" w:sz="0" w:space="0" w:color="auto"/>
            <w:right w:val="none" w:sz="0" w:space="0" w:color="auto"/>
          </w:divBdr>
        </w:div>
        <w:div w:id="359822783">
          <w:marLeft w:val="0"/>
          <w:marRight w:val="0"/>
          <w:marTop w:val="0"/>
          <w:marBottom w:val="0"/>
          <w:divBdr>
            <w:top w:val="none" w:sz="0" w:space="0" w:color="auto"/>
            <w:left w:val="none" w:sz="0" w:space="0" w:color="auto"/>
            <w:bottom w:val="none" w:sz="0" w:space="0" w:color="auto"/>
            <w:right w:val="none" w:sz="0" w:space="0" w:color="auto"/>
          </w:divBdr>
          <w:divsChild>
            <w:div w:id="993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5360">
      <w:bodyDiv w:val="1"/>
      <w:marLeft w:val="0"/>
      <w:marRight w:val="0"/>
      <w:marTop w:val="0"/>
      <w:marBottom w:val="0"/>
      <w:divBdr>
        <w:top w:val="none" w:sz="0" w:space="0" w:color="auto"/>
        <w:left w:val="none" w:sz="0" w:space="0" w:color="auto"/>
        <w:bottom w:val="none" w:sz="0" w:space="0" w:color="auto"/>
        <w:right w:val="none" w:sz="0" w:space="0" w:color="auto"/>
      </w:divBdr>
    </w:div>
    <w:div w:id="1710914324">
      <w:bodyDiv w:val="1"/>
      <w:marLeft w:val="0"/>
      <w:marRight w:val="0"/>
      <w:marTop w:val="0"/>
      <w:marBottom w:val="0"/>
      <w:divBdr>
        <w:top w:val="none" w:sz="0" w:space="0" w:color="auto"/>
        <w:left w:val="none" w:sz="0" w:space="0" w:color="auto"/>
        <w:bottom w:val="none" w:sz="0" w:space="0" w:color="auto"/>
        <w:right w:val="none" w:sz="0" w:space="0" w:color="auto"/>
      </w:divBdr>
    </w:div>
    <w:div w:id="1824853081">
      <w:bodyDiv w:val="1"/>
      <w:marLeft w:val="0"/>
      <w:marRight w:val="0"/>
      <w:marTop w:val="0"/>
      <w:marBottom w:val="0"/>
      <w:divBdr>
        <w:top w:val="none" w:sz="0" w:space="0" w:color="auto"/>
        <w:left w:val="none" w:sz="0" w:space="0" w:color="auto"/>
        <w:bottom w:val="none" w:sz="0" w:space="0" w:color="auto"/>
        <w:right w:val="none" w:sz="0" w:space="0" w:color="auto"/>
      </w:divBdr>
    </w:div>
    <w:div w:id="1844662207">
      <w:bodyDiv w:val="1"/>
      <w:marLeft w:val="0"/>
      <w:marRight w:val="0"/>
      <w:marTop w:val="0"/>
      <w:marBottom w:val="0"/>
      <w:divBdr>
        <w:top w:val="none" w:sz="0" w:space="0" w:color="auto"/>
        <w:left w:val="none" w:sz="0" w:space="0" w:color="auto"/>
        <w:bottom w:val="none" w:sz="0" w:space="0" w:color="auto"/>
        <w:right w:val="none" w:sz="0" w:space="0" w:color="auto"/>
      </w:divBdr>
    </w:div>
    <w:div w:id="1912424572">
      <w:bodyDiv w:val="1"/>
      <w:marLeft w:val="0"/>
      <w:marRight w:val="0"/>
      <w:marTop w:val="0"/>
      <w:marBottom w:val="0"/>
      <w:divBdr>
        <w:top w:val="none" w:sz="0" w:space="0" w:color="auto"/>
        <w:left w:val="none" w:sz="0" w:space="0" w:color="auto"/>
        <w:bottom w:val="none" w:sz="0" w:space="0" w:color="auto"/>
        <w:right w:val="none" w:sz="0" w:space="0" w:color="auto"/>
      </w:divBdr>
    </w:div>
    <w:div w:id="2035420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marketing.fr/auteurs/william-ramarques-1-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rcom.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1634</Words>
  <Characters>8992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Geronimi</dc:creator>
  <cp:lastModifiedBy>Amaya GERONIMI</cp:lastModifiedBy>
  <cp:revision>2</cp:revision>
  <dcterms:created xsi:type="dcterms:W3CDTF">2018-01-28T19:37:00Z</dcterms:created>
  <dcterms:modified xsi:type="dcterms:W3CDTF">2018-01-28T19:37:00Z</dcterms:modified>
</cp:coreProperties>
</file>