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1DE" w:rsidRPr="009D01DE" w:rsidRDefault="009D01DE" w:rsidP="009D01DE">
      <w:pPr>
        <w:spacing w:after="0" w:line="240" w:lineRule="auto"/>
        <w:jc w:val="center"/>
        <w:rPr>
          <w:b/>
          <w:caps/>
          <w:sz w:val="24"/>
          <w:szCs w:val="24"/>
        </w:rPr>
      </w:pPr>
      <w:bookmarkStart w:id="0" w:name="_GoBack"/>
      <w:bookmarkEnd w:id="0"/>
      <w:r w:rsidRPr="009D01DE">
        <w:rPr>
          <w:b/>
          <w:caps/>
          <w:sz w:val="24"/>
          <w:szCs w:val="24"/>
        </w:rPr>
        <w:t>Le PROCESSUS ET le DIAGNOSTIC STRATéGIQUES – LA STRATéGIE DES ORGANISATIONS</w:t>
      </w:r>
    </w:p>
    <w:p w:rsidR="0089117C" w:rsidRDefault="0089117C" w:rsidP="006D5BAD">
      <w:pPr>
        <w:spacing w:after="0" w:line="240" w:lineRule="auto"/>
        <w:jc w:val="both"/>
        <w:rPr>
          <w:b/>
          <w:sz w:val="28"/>
          <w:szCs w:val="28"/>
        </w:rPr>
      </w:pPr>
    </w:p>
    <w:p w:rsidR="0089117C" w:rsidRPr="005029C5" w:rsidRDefault="009D01DE" w:rsidP="0089117C">
      <w:pPr>
        <w:spacing w:after="0" w:line="240" w:lineRule="auto"/>
        <w:jc w:val="center"/>
        <w:rPr>
          <w:b/>
          <w:caps/>
          <w:sz w:val="28"/>
          <w:szCs w:val="28"/>
        </w:rPr>
      </w:pPr>
      <w:r w:rsidRPr="009D01DE">
        <w:rPr>
          <w:b/>
          <w:caps/>
          <w:sz w:val="28"/>
          <w:szCs w:val="28"/>
        </w:rPr>
        <w:t>ETHIKConso –Tech’Repar</w:t>
      </w:r>
    </w:p>
    <w:p w:rsidR="0089117C" w:rsidRDefault="0089117C" w:rsidP="006D5BAD">
      <w:pPr>
        <w:spacing w:after="0" w:line="240" w:lineRule="auto"/>
        <w:jc w:val="both"/>
        <w:rPr>
          <w:b/>
          <w:sz w:val="28"/>
          <w:szCs w:val="28"/>
        </w:rPr>
      </w:pPr>
    </w:p>
    <w:p w:rsidR="006D5BAD" w:rsidRPr="006504A0" w:rsidRDefault="009D01DE" w:rsidP="0089117C">
      <w:pPr>
        <w:pBdr>
          <w:bottom w:val="single" w:sz="4" w:space="1" w:color="auto"/>
        </w:pBdr>
        <w:spacing w:after="0" w:line="240" w:lineRule="auto"/>
        <w:jc w:val="center"/>
        <w:rPr>
          <w:b/>
          <w:caps/>
          <w:sz w:val="24"/>
          <w:szCs w:val="24"/>
        </w:rPr>
      </w:pPr>
      <w:r w:rsidRPr="009D01DE">
        <w:rPr>
          <w:b/>
          <w:caps/>
          <w:sz w:val="24"/>
          <w:szCs w:val="24"/>
        </w:rPr>
        <w:t>Les RESSOURCES NOTIONNELLES</w:t>
      </w:r>
    </w:p>
    <w:p w:rsidR="00FA305F" w:rsidRDefault="00FA305F" w:rsidP="006D5BAD">
      <w:pPr>
        <w:spacing w:after="0" w:line="240" w:lineRule="auto"/>
        <w:jc w:val="both"/>
      </w:pPr>
    </w:p>
    <w:p w:rsidR="00BE28E3" w:rsidRPr="00D12001" w:rsidRDefault="00BE28E3" w:rsidP="006D5BAD">
      <w:pPr>
        <w:spacing w:after="0" w:line="240" w:lineRule="auto"/>
        <w:jc w:val="both"/>
        <w:rPr>
          <w:b/>
          <w:sz w:val="24"/>
          <w:szCs w:val="24"/>
        </w:rPr>
      </w:pPr>
      <w:r w:rsidRPr="00D12001">
        <w:rPr>
          <w:b/>
          <w:sz w:val="24"/>
          <w:szCs w:val="24"/>
        </w:rPr>
        <w:t>Ressource 1 : La notion de métier</w:t>
      </w:r>
    </w:p>
    <w:p w:rsidR="00CF58B6" w:rsidRDefault="00CF58B6" w:rsidP="006D5BAD">
      <w:pPr>
        <w:spacing w:after="0" w:line="240" w:lineRule="auto"/>
        <w:jc w:val="both"/>
      </w:pPr>
    </w:p>
    <w:p w:rsidR="001614C9" w:rsidRDefault="001614C9" w:rsidP="009B70D8">
      <w:pPr>
        <w:spacing w:after="0" w:line="240" w:lineRule="auto"/>
        <w:jc w:val="both"/>
      </w:pPr>
      <w:r>
        <w:t>Le métier d’une entreprise peut être défini comme l’ensemble des  activités qui partagent les mêmes ensembles d</w:t>
      </w:r>
      <w:r w:rsidR="00D12001">
        <w:t>e ressources et de compétences.</w:t>
      </w:r>
    </w:p>
    <w:p w:rsidR="00BE28E3" w:rsidRDefault="00BE28E3" w:rsidP="009B70D8">
      <w:pPr>
        <w:spacing w:after="0" w:line="240" w:lineRule="auto"/>
        <w:jc w:val="both"/>
      </w:pPr>
    </w:p>
    <w:p w:rsidR="00BE28E3" w:rsidRPr="00186D7E" w:rsidRDefault="006D5BAD" w:rsidP="009B70D8">
      <w:pPr>
        <w:spacing w:after="0" w:line="240" w:lineRule="auto"/>
        <w:jc w:val="both"/>
        <w:rPr>
          <w:i/>
        </w:rPr>
      </w:pPr>
      <w:r w:rsidRPr="00186D7E">
        <w:rPr>
          <w:i/>
        </w:rPr>
        <w:t>Exemples :</w:t>
      </w:r>
    </w:p>
    <w:p w:rsidR="006D5BAD" w:rsidRPr="00186D7E" w:rsidRDefault="006D5BAD" w:rsidP="009B70D8">
      <w:pPr>
        <w:spacing w:after="0" w:line="240" w:lineRule="auto"/>
        <w:jc w:val="both"/>
        <w:rPr>
          <w:i/>
        </w:rPr>
      </w:pPr>
      <w:r w:rsidRPr="00186D7E">
        <w:rPr>
          <w:i/>
        </w:rPr>
        <w:t>* Bien que proposant plusieurs catégories de produits aux consommateurs (brioches, tartelettes, macarons, biscottes), l’entreprise Brioche Pasquier est présente sur un seul métier : la pâtisserie.</w:t>
      </w:r>
    </w:p>
    <w:p w:rsidR="006D5BAD" w:rsidRPr="00186D7E" w:rsidRDefault="006D5BAD" w:rsidP="009B70D8">
      <w:pPr>
        <w:spacing w:after="0" w:line="240" w:lineRule="auto"/>
        <w:jc w:val="both"/>
        <w:rPr>
          <w:i/>
        </w:rPr>
      </w:pPr>
      <w:r w:rsidRPr="00186D7E">
        <w:rPr>
          <w:i/>
        </w:rPr>
        <w:t xml:space="preserve">* Le groupe Bouygues présent dans le bâtiment, les travaux publics, la téléphonie et la télévision se développe à partir de métiers différents : </w:t>
      </w:r>
      <w:r w:rsidR="003C20B6">
        <w:rPr>
          <w:i/>
        </w:rPr>
        <w:t xml:space="preserve">les ressources et </w:t>
      </w:r>
      <w:r w:rsidRPr="00186D7E">
        <w:rPr>
          <w:i/>
        </w:rPr>
        <w:t>les compétences nécessaires au secteur de la téléphonie ne sont pas les mêmes que celles nécessaires au bâtiment, par exemple.</w:t>
      </w:r>
    </w:p>
    <w:p w:rsidR="006D5BAD" w:rsidRDefault="006D5BAD" w:rsidP="009B70D8">
      <w:pPr>
        <w:spacing w:after="0" w:line="240" w:lineRule="auto"/>
        <w:jc w:val="both"/>
      </w:pPr>
    </w:p>
    <w:p w:rsidR="006D5BAD" w:rsidRDefault="00A07E68" w:rsidP="009B70D8">
      <w:pPr>
        <w:spacing w:after="0" w:line="240" w:lineRule="auto"/>
        <w:jc w:val="right"/>
      </w:pPr>
      <w:r>
        <w:t>Source : L’a</w:t>
      </w:r>
      <w:r w:rsidR="00D12001">
        <w:t>uteure</w:t>
      </w:r>
    </w:p>
    <w:p w:rsidR="00D12001" w:rsidRDefault="00D12001" w:rsidP="006D5BAD">
      <w:pPr>
        <w:spacing w:after="0" w:line="240" w:lineRule="auto"/>
        <w:jc w:val="both"/>
      </w:pPr>
    </w:p>
    <w:p w:rsidR="00DD1DB5" w:rsidRPr="00D12001" w:rsidRDefault="00DD1DB5" w:rsidP="00DD1DB5">
      <w:pPr>
        <w:spacing w:after="0" w:line="240" w:lineRule="auto"/>
        <w:jc w:val="both"/>
        <w:rPr>
          <w:b/>
          <w:sz w:val="24"/>
          <w:szCs w:val="24"/>
        </w:rPr>
      </w:pPr>
      <w:r w:rsidRPr="00D12001">
        <w:rPr>
          <w:b/>
          <w:sz w:val="24"/>
          <w:szCs w:val="24"/>
        </w:rPr>
        <w:t xml:space="preserve">Ressource </w:t>
      </w:r>
      <w:r>
        <w:rPr>
          <w:b/>
          <w:sz w:val="24"/>
          <w:szCs w:val="24"/>
        </w:rPr>
        <w:t xml:space="preserve">2 </w:t>
      </w:r>
      <w:r w:rsidRPr="00D12001">
        <w:rPr>
          <w:b/>
          <w:sz w:val="24"/>
          <w:szCs w:val="24"/>
        </w:rPr>
        <w:t>: Qu’est-ce qu’un Domaine d’Activité Stratégique (DAS) ?</w:t>
      </w:r>
    </w:p>
    <w:p w:rsidR="00DD1DB5" w:rsidRDefault="00DD1DB5" w:rsidP="00DD1DB5">
      <w:pPr>
        <w:spacing w:after="0" w:line="240" w:lineRule="auto"/>
        <w:jc w:val="both"/>
      </w:pPr>
    </w:p>
    <w:p w:rsidR="00DD1DB5" w:rsidRDefault="00DD1DB5" w:rsidP="009B70D8">
      <w:pPr>
        <w:spacing w:after="0" w:line="240" w:lineRule="auto"/>
        <w:jc w:val="both"/>
      </w:pPr>
      <w:r>
        <w:t xml:space="preserve">Le DAS apparaît comme un sous-ensemble des activités de l’entreprise </w:t>
      </w:r>
      <w:r w:rsidR="00A07E68">
        <w:t>auquel</w:t>
      </w:r>
      <w:r>
        <w:t xml:space="preserve"> est attribué des </w:t>
      </w:r>
      <w:r w:rsidR="00A07E68">
        <w:t xml:space="preserve">compétences et des </w:t>
      </w:r>
      <w:r>
        <w:t xml:space="preserve">ressources </w:t>
      </w:r>
      <w:r w:rsidR="00DA05CB">
        <w:t xml:space="preserve">propres </w:t>
      </w:r>
      <w:r w:rsidR="00A07E68">
        <w:t xml:space="preserve">afin de </w:t>
      </w:r>
      <w:r>
        <w:t xml:space="preserve">satisfaire </w:t>
      </w:r>
      <w:r w:rsidR="00DA05CB">
        <w:t xml:space="preserve">une </w:t>
      </w:r>
      <w:r>
        <w:t>demande</w:t>
      </w:r>
      <w:r w:rsidR="00DA05CB">
        <w:t xml:space="preserve"> spécifique sur un marché concurrentiel</w:t>
      </w:r>
      <w:r>
        <w:t xml:space="preserve"> </w:t>
      </w:r>
    </w:p>
    <w:p w:rsidR="00DD1DB5" w:rsidRDefault="00DD1DB5" w:rsidP="009B70D8">
      <w:pPr>
        <w:spacing w:after="0" w:line="240" w:lineRule="auto"/>
        <w:jc w:val="both"/>
      </w:pPr>
      <w:r>
        <w:t xml:space="preserve">Ainsi, dans l’entreprise, il est possible de distinguer les DAS </w:t>
      </w:r>
      <w:r w:rsidR="008D3497">
        <w:t xml:space="preserve">à partir de critères tels que </w:t>
      </w:r>
      <w:r>
        <w:t>les clients, les concurrents</w:t>
      </w:r>
      <w:r w:rsidR="008D3497">
        <w:t>,</w:t>
      </w:r>
      <w:r w:rsidR="00602708">
        <w:t xml:space="preserve"> la technologie</w:t>
      </w:r>
      <w:r>
        <w:t xml:space="preserve">   ; etc.</w:t>
      </w:r>
    </w:p>
    <w:p w:rsidR="00DD1DB5" w:rsidRDefault="00DA05CB" w:rsidP="009B70D8">
      <w:pPr>
        <w:spacing w:after="0" w:line="240" w:lineRule="auto"/>
        <w:jc w:val="both"/>
      </w:pPr>
      <w:r>
        <w:t>Pour</w:t>
      </w:r>
      <w:r w:rsidR="00DD1DB5">
        <w:t xml:space="preserve"> chaque DAS, l’entreprise va assigner une stratégie </w:t>
      </w:r>
      <w:r>
        <w:t>particulière, appelée stratégie de domaine</w:t>
      </w:r>
      <w:r w:rsidR="00BD1DFB">
        <w:t>, pour affronter</w:t>
      </w:r>
      <w:r w:rsidR="00DD1DB5">
        <w:t xml:space="preserve"> la concurrence.</w:t>
      </w:r>
      <w:r w:rsidR="008C51AA">
        <w:t xml:space="preserve"> </w:t>
      </w:r>
      <w:r w:rsidR="00EB415F">
        <w:t xml:space="preserve">Les stratégies </w:t>
      </w:r>
      <w:r w:rsidR="00081F30">
        <w:t>de domaine</w:t>
      </w:r>
      <w:r w:rsidR="00EB415F">
        <w:t xml:space="preserve"> </w:t>
      </w:r>
      <w:r w:rsidR="008C51AA">
        <w:t>se distingue</w:t>
      </w:r>
      <w:r w:rsidR="00EB415F">
        <w:t>nt</w:t>
      </w:r>
      <w:r w:rsidR="008C51AA">
        <w:t xml:space="preserve"> de la stratégie globale de l’entreprise </w:t>
      </w:r>
      <w:r w:rsidR="00081F30">
        <w:t xml:space="preserve">(Cf. Ressource 4) </w:t>
      </w:r>
      <w:r w:rsidR="008C51AA">
        <w:t xml:space="preserve">qui </w:t>
      </w:r>
      <w:r w:rsidR="00EB415F">
        <w:t>s’applique à l’ensemble des DAS de l’entreprise.</w:t>
      </w:r>
    </w:p>
    <w:p w:rsidR="00DD1DB5" w:rsidRDefault="00DD1DB5" w:rsidP="009B70D8">
      <w:pPr>
        <w:spacing w:after="0" w:line="240" w:lineRule="auto"/>
        <w:jc w:val="both"/>
      </w:pPr>
    </w:p>
    <w:p w:rsidR="00DD1DB5" w:rsidRPr="00186D7E" w:rsidRDefault="00DD1DB5" w:rsidP="009B70D8">
      <w:pPr>
        <w:spacing w:after="0" w:line="240" w:lineRule="auto"/>
        <w:jc w:val="both"/>
        <w:rPr>
          <w:i/>
        </w:rPr>
      </w:pPr>
      <w:r w:rsidRPr="00186D7E">
        <w:rPr>
          <w:i/>
        </w:rPr>
        <w:t xml:space="preserve">Exemple : </w:t>
      </w:r>
    </w:p>
    <w:p w:rsidR="00DD1DB5" w:rsidRPr="00186D7E" w:rsidRDefault="00DD1DB5" w:rsidP="009B70D8">
      <w:pPr>
        <w:spacing w:after="0" w:line="240" w:lineRule="auto"/>
        <w:jc w:val="both"/>
        <w:rPr>
          <w:i/>
        </w:rPr>
      </w:pPr>
      <w:r w:rsidRPr="00186D7E">
        <w:rPr>
          <w:i/>
        </w:rPr>
        <w:t>A l’intérieur du métier « Télévision » de Bouygues, plusieurs domaines d’activités stratégiques peuvent être distingués :</w:t>
      </w:r>
    </w:p>
    <w:p w:rsidR="00DD1DB5" w:rsidRPr="00186D7E" w:rsidRDefault="00DD1DB5" w:rsidP="009B70D8">
      <w:pPr>
        <w:spacing w:after="0" w:line="240" w:lineRule="auto"/>
        <w:jc w:val="both"/>
        <w:rPr>
          <w:i/>
        </w:rPr>
      </w:pPr>
      <w:r w:rsidRPr="00186D7E">
        <w:rPr>
          <w:i/>
        </w:rPr>
        <w:t>- une chaîne généraliste, avec TF1</w:t>
      </w:r>
    </w:p>
    <w:p w:rsidR="00DD1DB5" w:rsidRPr="00186D7E" w:rsidRDefault="00DD1DB5" w:rsidP="009B70D8">
      <w:pPr>
        <w:spacing w:after="0" w:line="240" w:lineRule="auto"/>
        <w:jc w:val="both"/>
        <w:rPr>
          <w:i/>
        </w:rPr>
      </w:pPr>
      <w:r w:rsidRPr="00186D7E">
        <w:rPr>
          <w:i/>
        </w:rPr>
        <w:t>- une chaîne dédiée aux sports, avec Eurosport</w:t>
      </w:r>
    </w:p>
    <w:p w:rsidR="00DD1DB5" w:rsidRPr="00186D7E" w:rsidRDefault="00DD1DB5" w:rsidP="009B70D8">
      <w:pPr>
        <w:spacing w:after="0" w:line="240" w:lineRule="auto"/>
        <w:jc w:val="both"/>
        <w:rPr>
          <w:i/>
        </w:rPr>
      </w:pPr>
      <w:r w:rsidRPr="00186D7E">
        <w:rPr>
          <w:i/>
        </w:rPr>
        <w:t>- une chaîne dédiée à l’information, avec LCI</w:t>
      </w:r>
    </w:p>
    <w:p w:rsidR="00DD1DB5" w:rsidRPr="00186D7E" w:rsidRDefault="00DD1DB5" w:rsidP="009B70D8">
      <w:pPr>
        <w:spacing w:after="0" w:line="240" w:lineRule="auto"/>
        <w:jc w:val="both"/>
        <w:rPr>
          <w:i/>
        </w:rPr>
      </w:pPr>
      <w:r w:rsidRPr="00186D7E">
        <w:rPr>
          <w:i/>
        </w:rPr>
        <w:t>A chacune de ces chaînes, correspondent des clients et des concurrents différents et une vision stratégique différente pour l’entreprise Bouygues.</w:t>
      </w:r>
    </w:p>
    <w:p w:rsidR="00DD1DB5" w:rsidRDefault="00DD1DB5" w:rsidP="009B70D8">
      <w:pPr>
        <w:spacing w:after="0" w:line="240" w:lineRule="auto"/>
        <w:jc w:val="both"/>
      </w:pPr>
    </w:p>
    <w:p w:rsidR="00DD1DB5" w:rsidRDefault="00A07E68" w:rsidP="009B70D8">
      <w:pPr>
        <w:spacing w:after="0" w:line="240" w:lineRule="auto"/>
        <w:jc w:val="right"/>
      </w:pPr>
      <w:r>
        <w:t>Source : L’a</w:t>
      </w:r>
      <w:r w:rsidR="00DD1DB5">
        <w:t>uteure</w:t>
      </w:r>
    </w:p>
    <w:p w:rsidR="002E58B1" w:rsidRDefault="002E58B1" w:rsidP="006D5BAD">
      <w:pPr>
        <w:spacing w:after="0" w:line="240" w:lineRule="auto"/>
        <w:jc w:val="both"/>
        <w:rPr>
          <w:b/>
          <w:sz w:val="24"/>
          <w:szCs w:val="24"/>
        </w:rPr>
      </w:pPr>
    </w:p>
    <w:p w:rsidR="002E58B1" w:rsidRPr="009B70D8" w:rsidRDefault="002E58B1" w:rsidP="009B70D8">
      <w:pPr>
        <w:spacing w:after="0" w:line="240" w:lineRule="auto"/>
        <w:jc w:val="both"/>
        <w:rPr>
          <w:b/>
          <w:sz w:val="24"/>
          <w:szCs w:val="24"/>
        </w:rPr>
      </w:pPr>
      <w:r w:rsidRPr="009B70D8">
        <w:rPr>
          <w:b/>
          <w:sz w:val="24"/>
          <w:szCs w:val="24"/>
        </w:rPr>
        <w:t>Ressource 3</w:t>
      </w:r>
      <w:r w:rsidR="00BD1DFB">
        <w:rPr>
          <w:b/>
          <w:sz w:val="24"/>
          <w:szCs w:val="24"/>
        </w:rPr>
        <w:t xml:space="preserve"> : </w:t>
      </w:r>
      <w:r w:rsidR="0056316B">
        <w:rPr>
          <w:b/>
          <w:sz w:val="24"/>
          <w:szCs w:val="24"/>
        </w:rPr>
        <w:t>L’avantage</w:t>
      </w:r>
      <w:r w:rsidRPr="009B70D8">
        <w:rPr>
          <w:b/>
          <w:sz w:val="24"/>
          <w:szCs w:val="24"/>
        </w:rPr>
        <w:t xml:space="preserve"> concurrentiel</w:t>
      </w:r>
    </w:p>
    <w:p w:rsidR="002E58B1" w:rsidRPr="009B70D8" w:rsidRDefault="002E58B1" w:rsidP="009B70D8">
      <w:pPr>
        <w:spacing w:after="0" w:line="240" w:lineRule="auto"/>
        <w:jc w:val="both"/>
        <w:rPr>
          <w:b/>
        </w:rPr>
      </w:pPr>
    </w:p>
    <w:p w:rsidR="00910513" w:rsidRPr="009B70D8" w:rsidRDefault="002E58B1" w:rsidP="009B70D8">
      <w:pPr>
        <w:spacing w:after="0" w:line="240" w:lineRule="auto"/>
        <w:jc w:val="both"/>
        <w:rPr>
          <w:rFonts w:cs="Arial"/>
        </w:rPr>
      </w:pPr>
      <w:r w:rsidRPr="009B70D8">
        <w:rPr>
          <w:rFonts w:cs="Arial"/>
        </w:rPr>
        <w:t xml:space="preserve">Théorisé par Michael Porter </w:t>
      </w:r>
      <w:r w:rsidR="003761C4">
        <w:rPr>
          <w:rFonts w:cs="Arial"/>
        </w:rPr>
        <w:t>(</w:t>
      </w:r>
      <w:r w:rsidR="00D31641">
        <w:rPr>
          <w:rFonts w:cs="Arial"/>
        </w:rPr>
        <w:t xml:space="preserve">Né en 1947, </w:t>
      </w:r>
      <w:r w:rsidR="003761C4">
        <w:rPr>
          <w:rFonts w:cs="Arial"/>
        </w:rPr>
        <w:t xml:space="preserve">Professeur de stratégie d’entreprise à Harvard aux États-Unis) </w:t>
      </w:r>
      <w:r w:rsidRPr="009B70D8">
        <w:rPr>
          <w:rFonts w:cs="Arial"/>
        </w:rPr>
        <w:t>en 1985</w:t>
      </w:r>
      <w:r w:rsidR="003761C4">
        <w:rPr>
          <w:rFonts w:cs="Arial"/>
        </w:rPr>
        <w:t xml:space="preserve">, </w:t>
      </w:r>
      <w:r w:rsidRPr="009B70D8">
        <w:rPr>
          <w:rFonts w:cs="Arial"/>
        </w:rPr>
        <w:t xml:space="preserve">l’avantage concurrentiel, ou avantage compétitif, est </w:t>
      </w:r>
      <w:r w:rsidR="003761C4" w:rsidRPr="009B70D8">
        <w:rPr>
          <w:rFonts w:cs="Arial"/>
        </w:rPr>
        <w:t>l</w:t>
      </w:r>
      <w:r w:rsidR="003761C4">
        <w:rPr>
          <w:rFonts w:cs="Arial"/>
        </w:rPr>
        <w:t>e facteur</w:t>
      </w:r>
      <w:r w:rsidR="003761C4" w:rsidRPr="009B70D8">
        <w:rPr>
          <w:rFonts w:cs="Arial"/>
        </w:rPr>
        <w:t xml:space="preserve"> </w:t>
      </w:r>
      <w:r w:rsidRPr="009B70D8">
        <w:rPr>
          <w:rFonts w:cs="Arial"/>
        </w:rPr>
        <w:t xml:space="preserve">qui </w:t>
      </w:r>
      <w:r w:rsidR="003761C4">
        <w:rPr>
          <w:rFonts w:cs="Arial"/>
        </w:rPr>
        <w:t xml:space="preserve">permet de </w:t>
      </w:r>
      <w:r w:rsidRPr="009B70D8">
        <w:rPr>
          <w:rFonts w:cs="Arial"/>
        </w:rPr>
        <w:t>différencie</w:t>
      </w:r>
      <w:r w:rsidR="003761C4">
        <w:rPr>
          <w:rFonts w:cs="Arial"/>
        </w:rPr>
        <w:t>r</w:t>
      </w:r>
      <w:r w:rsidRPr="009B70D8">
        <w:rPr>
          <w:rFonts w:cs="Arial"/>
        </w:rPr>
        <w:t xml:space="preserve"> fondamentalement l’offre d’une entreprise </w:t>
      </w:r>
      <w:r w:rsidR="003761C4">
        <w:rPr>
          <w:rFonts w:cs="Arial"/>
        </w:rPr>
        <w:t>de celles de</w:t>
      </w:r>
      <w:r w:rsidRPr="009B70D8">
        <w:rPr>
          <w:rFonts w:cs="Arial"/>
        </w:rPr>
        <w:t xml:space="preserve"> ses concurrents, et qui constitue donc sa puissance de différenciation</w:t>
      </w:r>
      <w:r w:rsidR="004F13A9">
        <w:rPr>
          <w:rFonts w:cs="Arial"/>
        </w:rPr>
        <w:t xml:space="preserve"> ou de distinction</w:t>
      </w:r>
      <w:r w:rsidRPr="009B70D8">
        <w:rPr>
          <w:rFonts w:cs="Arial"/>
        </w:rPr>
        <w:t xml:space="preserve">. </w:t>
      </w:r>
      <w:r w:rsidR="00910513">
        <w:rPr>
          <w:rFonts w:cs="Arial"/>
        </w:rPr>
        <w:t>Celle-ci</w:t>
      </w:r>
      <w:r w:rsidR="009B70D8">
        <w:rPr>
          <w:rFonts w:cs="Arial"/>
        </w:rPr>
        <w:t xml:space="preserve"> peut provenir des coûts pratiqués, d’une offre </w:t>
      </w:r>
      <w:r w:rsidR="004F13A9">
        <w:rPr>
          <w:rFonts w:cs="Arial"/>
        </w:rPr>
        <w:t xml:space="preserve">dont la qualité </w:t>
      </w:r>
      <w:r w:rsidR="009B70D8">
        <w:rPr>
          <w:rFonts w:cs="Arial"/>
        </w:rPr>
        <w:t>est valorisée ou d’une technologie qui est maitrisée.</w:t>
      </w:r>
    </w:p>
    <w:p w:rsidR="002E58B1" w:rsidRDefault="002E58B1" w:rsidP="009B70D8">
      <w:pPr>
        <w:spacing w:after="0" w:line="240" w:lineRule="auto"/>
        <w:jc w:val="both"/>
        <w:rPr>
          <w:rFonts w:cs="Arial"/>
        </w:rPr>
      </w:pPr>
      <w:r w:rsidRPr="009B70D8">
        <w:rPr>
          <w:rFonts w:cs="Arial"/>
        </w:rPr>
        <w:t xml:space="preserve">La stratégie </w:t>
      </w:r>
      <w:r w:rsidR="001A6ECB">
        <w:rPr>
          <w:rFonts w:cs="Arial"/>
        </w:rPr>
        <w:t xml:space="preserve">de domaine </w:t>
      </w:r>
      <w:r w:rsidRPr="009B70D8">
        <w:rPr>
          <w:rFonts w:cs="Arial"/>
        </w:rPr>
        <w:t>mise en place par une entreprise doit contribuer à la création puis à la pérennité de cet avantage</w:t>
      </w:r>
      <w:r w:rsidR="001A6ECB">
        <w:rPr>
          <w:rFonts w:cs="Arial"/>
        </w:rPr>
        <w:t xml:space="preserve"> </w:t>
      </w:r>
      <w:r w:rsidR="002F4814">
        <w:rPr>
          <w:rFonts w:cs="Arial"/>
        </w:rPr>
        <w:t>c</w:t>
      </w:r>
      <w:r w:rsidR="001A6ECB">
        <w:rPr>
          <w:rFonts w:cs="Arial"/>
        </w:rPr>
        <w:t>oncurrentiel.</w:t>
      </w:r>
    </w:p>
    <w:p w:rsidR="009B70D8" w:rsidRPr="009B70D8" w:rsidRDefault="009B70D8" w:rsidP="009B70D8">
      <w:pPr>
        <w:spacing w:after="0" w:line="240" w:lineRule="auto"/>
        <w:jc w:val="both"/>
        <w:rPr>
          <w:b/>
        </w:rPr>
      </w:pPr>
    </w:p>
    <w:p w:rsidR="002E58B1" w:rsidRDefault="004C0CD3" w:rsidP="009B70D8">
      <w:pPr>
        <w:spacing w:after="0" w:line="240" w:lineRule="auto"/>
        <w:jc w:val="right"/>
      </w:pPr>
      <w:r w:rsidRPr="00910513">
        <w:t>Source : L’a</w:t>
      </w:r>
      <w:r w:rsidR="009B70D8" w:rsidRPr="00910513">
        <w:t>uteure</w:t>
      </w:r>
    </w:p>
    <w:p w:rsidR="00300239" w:rsidRPr="00910513" w:rsidRDefault="00300239" w:rsidP="009B70D8">
      <w:pPr>
        <w:spacing w:after="0" w:line="240" w:lineRule="auto"/>
        <w:jc w:val="right"/>
      </w:pPr>
    </w:p>
    <w:p w:rsidR="00B02260" w:rsidRDefault="00006301" w:rsidP="003E52E4">
      <w:pPr>
        <w:rPr>
          <w:b/>
          <w:sz w:val="24"/>
          <w:szCs w:val="24"/>
        </w:rPr>
      </w:pPr>
      <w:r w:rsidRPr="00006301">
        <w:rPr>
          <w:b/>
          <w:sz w:val="24"/>
          <w:szCs w:val="24"/>
        </w:rPr>
        <w:lastRenderedPageBreak/>
        <w:t>R</w:t>
      </w:r>
      <w:r w:rsidR="00DD1DB5">
        <w:rPr>
          <w:b/>
          <w:sz w:val="24"/>
          <w:szCs w:val="24"/>
        </w:rPr>
        <w:t xml:space="preserve">essource </w:t>
      </w:r>
      <w:r w:rsidR="002E58B1">
        <w:rPr>
          <w:b/>
          <w:sz w:val="24"/>
          <w:szCs w:val="24"/>
        </w:rPr>
        <w:t>4</w:t>
      </w:r>
      <w:r w:rsidR="00B02260">
        <w:rPr>
          <w:b/>
          <w:sz w:val="24"/>
          <w:szCs w:val="24"/>
        </w:rPr>
        <w:t> : Les stratégies globales</w:t>
      </w:r>
    </w:p>
    <w:p w:rsidR="00B02260" w:rsidRPr="00B02260" w:rsidRDefault="00B02260" w:rsidP="00B02260">
      <w:pPr>
        <w:pStyle w:val="Sansinterligne"/>
        <w:rPr>
          <w:rFonts w:asciiTheme="minorHAnsi" w:hAnsiTheme="minorHAnsi" w:cstheme="minorHAnsi"/>
          <w:sz w:val="22"/>
          <w:szCs w:val="22"/>
        </w:rPr>
      </w:pPr>
      <w:r w:rsidRPr="00B02260">
        <w:rPr>
          <w:rFonts w:asciiTheme="minorHAnsi" w:hAnsiTheme="minorHAnsi" w:cstheme="minorHAnsi"/>
          <w:sz w:val="22"/>
          <w:szCs w:val="22"/>
        </w:rPr>
        <w:t>Les stratégies de couples produits-marchés : I. Ansoff</w:t>
      </w:r>
      <w:r w:rsidR="008E2AE1">
        <w:rPr>
          <w:rFonts w:asciiTheme="minorHAnsi" w:hAnsiTheme="minorHAnsi" w:cstheme="minorHAnsi"/>
          <w:sz w:val="22"/>
          <w:szCs w:val="22"/>
        </w:rPr>
        <w:t xml:space="preserve"> (1918-2002</w:t>
      </w:r>
      <w:r w:rsidR="00006301">
        <w:rPr>
          <w:rFonts w:asciiTheme="minorHAnsi" w:hAnsiTheme="minorHAnsi" w:cstheme="minorHAnsi"/>
          <w:sz w:val="22"/>
          <w:szCs w:val="22"/>
        </w:rPr>
        <w:t>),</w:t>
      </w:r>
      <w:r w:rsidR="008E2AE1">
        <w:rPr>
          <w:rFonts w:asciiTheme="minorHAnsi" w:hAnsiTheme="minorHAnsi" w:cstheme="minorHAnsi"/>
          <w:sz w:val="22"/>
          <w:szCs w:val="22"/>
        </w:rPr>
        <w:t xml:space="preserve"> professeur de management stratégique</w:t>
      </w:r>
    </w:p>
    <w:p w:rsidR="00B02260" w:rsidRPr="00B02260" w:rsidRDefault="00B02260" w:rsidP="00B02260">
      <w:pPr>
        <w:pStyle w:val="Sansinterligne"/>
        <w:rPr>
          <w:rFonts w:asciiTheme="minorHAnsi" w:hAnsiTheme="minorHAnsi" w:cstheme="minorHAnsi"/>
          <w:sz w:val="22"/>
          <w:szCs w:val="22"/>
        </w:rPr>
      </w:pPr>
    </w:p>
    <w:tbl>
      <w:tblPr>
        <w:tblStyle w:val="Grilledutableau"/>
        <w:tblW w:w="0" w:type="auto"/>
        <w:jc w:val="center"/>
        <w:tblLook w:val="01E0" w:firstRow="1" w:lastRow="1" w:firstColumn="1" w:lastColumn="1" w:noHBand="0" w:noVBand="0"/>
      </w:tblPr>
      <w:tblGrid>
        <w:gridCol w:w="1140"/>
        <w:gridCol w:w="3718"/>
        <w:gridCol w:w="3600"/>
      </w:tblGrid>
      <w:tr w:rsidR="00B02260" w:rsidRPr="004360DF" w:rsidTr="00E47447">
        <w:trPr>
          <w:jc w:val="center"/>
        </w:trPr>
        <w:tc>
          <w:tcPr>
            <w:tcW w:w="0" w:type="auto"/>
          </w:tcPr>
          <w:p w:rsidR="009D01DE" w:rsidRDefault="006B6928" w:rsidP="009D01DE">
            <w:pPr>
              <w:jc w:val="right"/>
              <w:rPr>
                <w:rFonts w:asciiTheme="minorHAnsi" w:eastAsiaTheme="minorEastAsia" w:hAnsiTheme="minorHAnsi" w:cstheme="minorHAnsi"/>
                <w:b/>
                <w:sz w:val="22"/>
                <w:szCs w:val="22"/>
              </w:rPr>
            </w:pPr>
            <w:r>
              <w:rPr>
                <w:rFonts w:cstheme="minorHAnsi"/>
                <w:b/>
                <w:noProof/>
              </w:rPr>
              <mc:AlternateContent>
                <mc:Choice Requires="wps">
                  <w:drawing>
                    <wp:anchor distT="0" distB="0" distL="114300" distR="114300" simplePos="0" relativeHeight="251659264" behindDoc="0" locked="0" layoutInCell="1" allowOverlap="1">
                      <wp:simplePos x="0" y="0"/>
                      <wp:positionH relativeFrom="column">
                        <wp:posOffset>-67945</wp:posOffset>
                      </wp:positionH>
                      <wp:positionV relativeFrom="paragraph">
                        <wp:posOffset>16510</wp:posOffset>
                      </wp:positionV>
                      <wp:extent cx="687705" cy="289560"/>
                      <wp:effectExtent l="0" t="0" r="17145" b="34290"/>
                      <wp:wrapNone/>
                      <wp:docPr id="1" name="Connecteur droit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7705" cy="28956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Connecteur droit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1.3pt" to="48.8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" strokecolor="black [3213]" strokeweight="1pt">
                      <o:lock v:ext="edit" shapetype="f"/>
                    </v:line>
                  </w:pict>
                </mc:Fallback>
              </mc:AlternateContent>
            </w:r>
            <w:r w:rsidR="004360DF" w:rsidRPr="00EF3E76">
              <w:rPr>
                <w:rFonts w:asciiTheme="minorHAnsi" w:hAnsiTheme="minorHAnsi" w:cstheme="minorHAnsi"/>
                <w:b/>
                <w:sz w:val="22"/>
                <w:szCs w:val="22"/>
              </w:rPr>
              <w:t>Produits</w:t>
            </w:r>
          </w:p>
          <w:p w:rsidR="00EB35D5" w:rsidRPr="00006301" w:rsidRDefault="009D01DE" w:rsidP="009D01DE">
            <w:pPr>
              <w:jc w:val="center"/>
              <w:rPr>
                <w:rFonts w:asciiTheme="minorHAnsi" w:hAnsiTheme="minorHAnsi" w:cstheme="minorHAnsi"/>
                <w:b/>
                <w:sz w:val="22"/>
                <w:szCs w:val="22"/>
              </w:rPr>
            </w:pPr>
            <w:r w:rsidRPr="00006301">
              <w:rPr>
                <w:rFonts w:asciiTheme="minorHAnsi" w:hAnsiTheme="minorHAnsi" w:cstheme="minorHAnsi"/>
                <w:b/>
                <w:sz w:val="22"/>
                <w:szCs w:val="22"/>
              </w:rPr>
              <w:t>Marchés</w:t>
            </w:r>
          </w:p>
        </w:tc>
        <w:tc>
          <w:tcPr>
            <w:tcW w:w="3718" w:type="dxa"/>
          </w:tcPr>
          <w:p w:rsidR="009D01DE" w:rsidRPr="00006301" w:rsidRDefault="009D01DE" w:rsidP="009D01DE">
            <w:pPr>
              <w:jc w:val="center"/>
              <w:rPr>
                <w:rFonts w:asciiTheme="minorHAnsi" w:hAnsiTheme="minorHAnsi" w:cstheme="minorHAnsi"/>
                <w:b/>
                <w:sz w:val="22"/>
                <w:szCs w:val="22"/>
              </w:rPr>
            </w:pPr>
            <w:r w:rsidRPr="00006301">
              <w:rPr>
                <w:rFonts w:asciiTheme="minorHAnsi" w:hAnsiTheme="minorHAnsi" w:cstheme="minorHAnsi"/>
                <w:b/>
                <w:sz w:val="22"/>
                <w:szCs w:val="22"/>
              </w:rPr>
              <w:t>Actuels</w:t>
            </w:r>
          </w:p>
        </w:tc>
        <w:tc>
          <w:tcPr>
            <w:tcW w:w="3600" w:type="dxa"/>
          </w:tcPr>
          <w:p w:rsidR="009D01DE" w:rsidRPr="00006301" w:rsidRDefault="009D01DE" w:rsidP="009D01DE">
            <w:pPr>
              <w:jc w:val="center"/>
              <w:rPr>
                <w:rFonts w:asciiTheme="minorHAnsi" w:hAnsiTheme="minorHAnsi" w:cstheme="minorHAnsi"/>
                <w:b/>
                <w:sz w:val="22"/>
                <w:szCs w:val="22"/>
              </w:rPr>
            </w:pPr>
            <w:r w:rsidRPr="00006301">
              <w:rPr>
                <w:rFonts w:asciiTheme="minorHAnsi" w:hAnsiTheme="minorHAnsi" w:cstheme="minorHAnsi"/>
                <w:b/>
                <w:sz w:val="22"/>
                <w:szCs w:val="22"/>
              </w:rPr>
              <w:t>Nouveaux</w:t>
            </w:r>
          </w:p>
        </w:tc>
      </w:tr>
      <w:tr w:rsidR="00B02260" w:rsidRPr="00B02260" w:rsidTr="00E47447">
        <w:trPr>
          <w:jc w:val="center"/>
        </w:trPr>
        <w:tc>
          <w:tcPr>
            <w:tcW w:w="0" w:type="auto"/>
          </w:tcPr>
          <w:p w:rsidR="00B02260" w:rsidRPr="00006301" w:rsidRDefault="009D01DE" w:rsidP="00B12247">
            <w:pPr>
              <w:spacing w:after="200" w:line="276" w:lineRule="auto"/>
              <w:rPr>
                <w:rFonts w:asciiTheme="minorHAnsi" w:hAnsiTheme="minorHAnsi" w:cstheme="minorHAnsi"/>
                <w:b/>
                <w:sz w:val="22"/>
                <w:szCs w:val="22"/>
              </w:rPr>
            </w:pPr>
            <w:r w:rsidRPr="00006301">
              <w:rPr>
                <w:rFonts w:asciiTheme="minorHAnsi" w:hAnsiTheme="minorHAnsi" w:cstheme="minorHAnsi"/>
                <w:b/>
                <w:sz w:val="22"/>
                <w:szCs w:val="22"/>
              </w:rPr>
              <w:t>Actuels</w:t>
            </w:r>
          </w:p>
        </w:tc>
        <w:tc>
          <w:tcPr>
            <w:tcW w:w="3718" w:type="dxa"/>
          </w:tcPr>
          <w:p w:rsidR="00B02260" w:rsidRPr="00B02260" w:rsidRDefault="00B02260" w:rsidP="00B12247">
            <w:pPr>
              <w:rPr>
                <w:rFonts w:asciiTheme="minorHAnsi" w:hAnsiTheme="minorHAnsi" w:cstheme="minorHAnsi"/>
                <w:sz w:val="22"/>
                <w:szCs w:val="22"/>
              </w:rPr>
            </w:pPr>
            <w:r w:rsidRPr="00B02260">
              <w:rPr>
                <w:rFonts w:asciiTheme="minorHAnsi" w:hAnsiTheme="minorHAnsi" w:cstheme="minorHAnsi"/>
                <w:b/>
                <w:bCs/>
                <w:sz w:val="22"/>
                <w:szCs w:val="22"/>
              </w:rPr>
              <w:t>Spécialisation</w:t>
            </w:r>
            <w:r w:rsidRPr="00B02260">
              <w:rPr>
                <w:rFonts w:asciiTheme="minorHAnsi" w:hAnsiTheme="minorHAnsi" w:cstheme="minorHAnsi"/>
                <w:sz w:val="22"/>
                <w:szCs w:val="22"/>
              </w:rPr>
              <w:t xml:space="preserve"> par</w:t>
            </w:r>
          </w:p>
          <w:p w:rsidR="00B02260" w:rsidRPr="00B02260" w:rsidRDefault="00B02260" w:rsidP="00B12247">
            <w:pPr>
              <w:rPr>
                <w:rFonts w:asciiTheme="minorHAnsi" w:hAnsiTheme="minorHAnsi" w:cstheme="minorHAnsi"/>
                <w:bCs/>
                <w:sz w:val="22"/>
                <w:szCs w:val="22"/>
              </w:rPr>
            </w:pPr>
            <w:r w:rsidRPr="00B02260">
              <w:rPr>
                <w:rFonts w:asciiTheme="minorHAnsi" w:hAnsiTheme="minorHAnsi" w:cstheme="minorHAnsi"/>
                <w:bCs/>
                <w:sz w:val="22"/>
                <w:szCs w:val="22"/>
              </w:rPr>
              <w:t xml:space="preserve">pénétration du </w:t>
            </w:r>
            <w:r w:rsidR="004360DF">
              <w:rPr>
                <w:rFonts w:asciiTheme="minorHAnsi" w:hAnsiTheme="minorHAnsi" w:cstheme="minorHAnsi"/>
                <w:bCs/>
                <w:sz w:val="22"/>
                <w:szCs w:val="22"/>
              </w:rPr>
              <w:t>m</w:t>
            </w:r>
            <w:r w:rsidRPr="00B02260">
              <w:rPr>
                <w:rFonts w:asciiTheme="minorHAnsi" w:hAnsiTheme="minorHAnsi" w:cstheme="minorHAnsi"/>
                <w:bCs/>
                <w:sz w:val="22"/>
                <w:szCs w:val="22"/>
              </w:rPr>
              <w:t>arché</w:t>
            </w:r>
          </w:p>
        </w:tc>
        <w:tc>
          <w:tcPr>
            <w:tcW w:w="3600" w:type="dxa"/>
          </w:tcPr>
          <w:p w:rsidR="00B02260" w:rsidRPr="00B02260" w:rsidRDefault="00B02260" w:rsidP="00B12247">
            <w:pPr>
              <w:rPr>
                <w:rFonts w:asciiTheme="minorHAnsi" w:hAnsiTheme="minorHAnsi" w:cstheme="minorHAnsi"/>
                <w:sz w:val="22"/>
                <w:szCs w:val="22"/>
              </w:rPr>
            </w:pPr>
            <w:r w:rsidRPr="00B02260">
              <w:rPr>
                <w:rFonts w:asciiTheme="minorHAnsi" w:hAnsiTheme="minorHAnsi" w:cstheme="minorHAnsi"/>
                <w:b/>
                <w:bCs/>
                <w:sz w:val="22"/>
                <w:szCs w:val="22"/>
              </w:rPr>
              <w:t>Spécialisation</w:t>
            </w:r>
            <w:r w:rsidRPr="00B02260">
              <w:rPr>
                <w:rFonts w:asciiTheme="minorHAnsi" w:hAnsiTheme="minorHAnsi" w:cstheme="minorHAnsi"/>
                <w:sz w:val="22"/>
                <w:szCs w:val="22"/>
              </w:rPr>
              <w:t xml:space="preserve"> par</w:t>
            </w:r>
          </w:p>
          <w:p w:rsidR="00B02260" w:rsidRPr="00B02260" w:rsidRDefault="00B02260" w:rsidP="00B12247">
            <w:pPr>
              <w:rPr>
                <w:rFonts w:asciiTheme="minorHAnsi" w:hAnsiTheme="minorHAnsi" w:cstheme="minorHAnsi"/>
                <w:bCs/>
                <w:sz w:val="22"/>
                <w:szCs w:val="22"/>
              </w:rPr>
            </w:pPr>
            <w:r w:rsidRPr="00B02260">
              <w:rPr>
                <w:rFonts w:asciiTheme="minorHAnsi" w:hAnsiTheme="minorHAnsi" w:cstheme="minorHAnsi"/>
                <w:bCs/>
                <w:sz w:val="22"/>
                <w:szCs w:val="22"/>
              </w:rPr>
              <w:t xml:space="preserve">développement du </w:t>
            </w:r>
            <w:r w:rsidR="004360DF">
              <w:rPr>
                <w:rFonts w:asciiTheme="minorHAnsi" w:hAnsiTheme="minorHAnsi" w:cstheme="minorHAnsi"/>
                <w:bCs/>
                <w:sz w:val="22"/>
                <w:szCs w:val="22"/>
              </w:rPr>
              <w:t>p</w:t>
            </w:r>
            <w:r w:rsidRPr="00B02260">
              <w:rPr>
                <w:rFonts w:asciiTheme="minorHAnsi" w:hAnsiTheme="minorHAnsi" w:cstheme="minorHAnsi"/>
                <w:bCs/>
                <w:sz w:val="22"/>
                <w:szCs w:val="22"/>
              </w:rPr>
              <w:t>roduit</w:t>
            </w:r>
          </w:p>
        </w:tc>
      </w:tr>
      <w:tr w:rsidR="00B02260" w:rsidRPr="00B02260" w:rsidTr="00E47447">
        <w:trPr>
          <w:jc w:val="center"/>
        </w:trPr>
        <w:tc>
          <w:tcPr>
            <w:tcW w:w="0" w:type="auto"/>
          </w:tcPr>
          <w:p w:rsidR="00B02260" w:rsidRPr="00006301" w:rsidRDefault="009D01DE" w:rsidP="00B12247">
            <w:pPr>
              <w:spacing w:after="200" w:line="276" w:lineRule="auto"/>
              <w:rPr>
                <w:rFonts w:asciiTheme="minorHAnsi" w:hAnsiTheme="minorHAnsi" w:cstheme="minorHAnsi"/>
                <w:b/>
                <w:sz w:val="22"/>
                <w:szCs w:val="22"/>
              </w:rPr>
            </w:pPr>
            <w:r w:rsidRPr="00006301">
              <w:rPr>
                <w:rFonts w:asciiTheme="minorHAnsi" w:hAnsiTheme="minorHAnsi" w:cstheme="minorHAnsi"/>
                <w:b/>
                <w:sz w:val="22"/>
                <w:szCs w:val="22"/>
              </w:rPr>
              <w:t>Nouveaux</w:t>
            </w:r>
          </w:p>
        </w:tc>
        <w:tc>
          <w:tcPr>
            <w:tcW w:w="3718" w:type="dxa"/>
          </w:tcPr>
          <w:p w:rsidR="00B02260" w:rsidRPr="00B02260" w:rsidRDefault="00B02260" w:rsidP="00B12247">
            <w:pPr>
              <w:rPr>
                <w:rFonts w:asciiTheme="minorHAnsi" w:hAnsiTheme="minorHAnsi" w:cstheme="minorHAnsi"/>
                <w:sz w:val="22"/>
                <w:szCs w:val="22"/>
              </w:rPr>
            </w:pPr>
            <w:r w:rsidRPr="00B02260">
              <w:rPr>
                <w:rFonts w:asciiTheme="minorHAnsi" w:hAnsiTheme="minorHAnsi" w:cstheme="minorHAnsi"/>
                <w:b/>
                <w:bCs/>
                <w:sz w:val="22"/>
                <w:szCs w:val="22"/>
              </w:rPr>
              <w:t>Spécialisation</w:t>
            </w:r>
            <w:r w:rsidRPr="00B02260">
              <w:rPr>
                <w:rFonts w:asciiTheme="minorHAnsi" w:hAnsiTheme="minorHAnsi" w:cstheme="minorHAnsi"/>
                <w:sz w:val="22"/>
                <w:szCs w:val="22"/>
              </w:rPr>
              <w:t xml:space="preserve"> par</w:t>
            </w:r>
          </w:p>
          <w:p w:rsidR="00B02260" w:rsidRPr="00B02260" w:rsidRDefault="00B02260" w:rsidP="00B12247">
            <w:pPr>
              <w:rPr>
                <w:rFonts w:asciiTheme="minorHAnsi" w:hAnsiTheme="minorHAnsi" w:cstheme="minorHAnsi"/>
                <w:bCs/>
                <w:sz w:val="22"/>
                <w:szCs w:val="22"/>
              </w:rPr>
            </w:pPr>
            <w:r w:rsidRPr="00B02260">
              <w:rPr>
                <w:rFonts w:asciiTheme="minorHAnsi" w:hAnsiTheme="minorHAnsi" w:cstheme="minorHAnsi"/>
                <w:bCs/>
                <w:sz w:val="22"/>
                <w:szCs w:val="22"/>
              </w:rPr>
              <w:t xml:space="preserve">développement du </w:t>
            </w:r>
            <w:r w:rsidR="004360DF">
              <w:rPr>
                <w:rFonts w:asciiTheme="minorHAnsi" w:hAnsiTheme="minorHAnsi" w:cstheme="minorHAnsi"/>
                <w:bCs/>
                <w:sz w:val="22"/>
                <w:szCs w:val="22"/>
              </w:rPr>
              <w:t>m</w:t>
            </w:r>
            <w:r w:rsidRPr="00B02260">
              <w:rPr>
                <w:rFonts w:asciiTheme="minorHAnsi" w:hAnsiTheme="minorHAnsi" w:cstheme="minorHAnsi"/>
                <w:bCs/>
                <w:sz w:val="22"/>
                <w:szCs w:val="22"/>
              </w:rPr>
              <w:t>arché</w:t>
            </w:r>
          </w:p>
        </w:tc>
        <w:tc>
          <w:tcPr>
            <w:tcW w:w="3600" w:type="dxa"/>
          </w:tcPr>
          <w:p w:rsidR="00B02260" w:rsidRPr="00B02260" w:rsidRDefault="00B02260" w:rsidP="00B12247">
            <w:pPr>
              <w:rPr>
                <w:rFonts w:asciiTheme="minorHAnsi" w:hAnsiTheme="minorHAnsi" w:cstheme="minorHAnsi"/>
                <w:b/>
                <w:bCs/>
                <w:sz w:val="22"/>
                <w:szCs w:val="22"/>
              </w:rPr>
            </w:pPr>
            <w:r w:rsidRPr="00B02260">
              <w:rPr>
                <w:rFonts w:asciiTheme="minorHAnsi" w:hAnsiTheme="minorHAnsi" w:cstheme="minorHAnsi"/>
                <w:b/>
                <w:bCs/>
                <w:sz w:val="22"/>
                <w:szCs w:val="22"/>
              </w:rPr>
              <w:t>Diversification</w:t>
            </w:r>
          </w:p>
        </w:tc>
      </w:tr>
    </w:tbl>
    <w:p w:rsidR="00006301" w:rsidRPr="00B02260" w:rsidRDefault="00006301" w:rsidP="00B02260">
      <w:pPr>
        <w:spacing w:after="0" w:line="240" w:lineRule="auto"/>
        <w:jc w:val="both"/>
        <w:rPr>
          <w:b/>
          <w:sz w:val="24"/>
          <w:szCs w:val="24"/>
        </w:rPr>
      </w:pPr>
    </w:p>
    <w:p w:rsidR="00B02260" w:rsidRPr="00B02260" w:rsidRDefault="00B02260" w:rsidP="00B02260">
      <w:pPr>
        <w:spacing w:after="0" w:line="240" w:lineRule="auto"/>
        <w:jc w:val="both"/>
        <w:rPr>
          <w:rFonts w:cstheme="minorHAnsi"/>
        </w:rPr>
      </w:pPr>
      <w:r w:rsidRPr="00B02260">
        <w:rPr>
          <w:rFonts w:cstheme="minorHAnsi"/>
        </w:rPr>
        <w:t xml:space="preserve">La </w:t>
      </w:r>
      <w:r w:rsidR="009D01DE" w:rsidRPr="009D01DE">
        <w:rPr>
          <w:rFonts w:cstheme="minorHAnsi"/>
          <w:b/>
        </w:rPr>
        <w:t>stratégie de spécialisation</w:t>
      </w:r>
      <w:r w:rsidRPr="00B02260">
        <w:rPr>
          <w:rFonts w:cstheme="minorHAnsi"/>
        </w:rPr>
        <w:t xml:space="preserve"> consiste à </w:t>
      </w:r>
      <w:r w:rsidR="009D01DE" w:rsidRPr="009D01DE">
        <w:rPr>
          <w:rFonts w:cstheme="minorHAnsi"/>
        </w:rPr>
        <w:t>maintenir l’entreprise dans un seul domaine ou secteur d’activités pour y développer et exploiter des compétences spécifiques</w:t>
      </w:r>
      <w:r w:rsidRPr="00CC58BA">
        <w:rPr>
          <w:rFonts w:cstheme="minorHAnsi"/>
        </w:rPr>
        <w:t xml:space="preserve">, </w:t>
      </w:r>
      <w:r w:rsidRPr="00B02260">
        <w:rPr>
          <w:rFonts w:cstheme="minorHAnsi"/>
        </w:rPr>
        <w:t>sans chercher à y adjoindre de nouvelles. Ceci peut se traduire de différentes façons puisqu’une activité se définit à la fois en termes de clientèles visées, de fonctions et services rendus par le produit, et de technologies mises en œuvre. Il peut s’agir, par exemple, de proposer un produit standard à différents types de clients, de répondre aux besoins d’une catégorie spécifique de clients en se concentrant sur un segment particulier de demande, ou encore d’exploiter la maîtrise d’une technologie particulière.(...).</w:t>
      </w:r>
    </w:p>
    <w:p w:rsidR="00B02260" w:rsidRPr="00B02260" w:rsidRDefault="00B02260" w:rsidP="00B02260">
      <w:pPr>
        <w:spacing w:after="0" w:line="240" w:lineRule="auto"/>
        <w:jc w:val="right"/>
        <w:rPr>
          <w:rFonts w:cstheme="minorHAnsi"/>
        </w:rPr>
      </w:pPr>
      <w:r w:rsidRPr="00B02260">
        <w:rPr>
          <w:rFonts w:cstheme="minorHAnsi"/>
        </w:rPr>
        <w:t xml:space="preserve">Source : </w:t>
      </w:r>
      <w:r w:rsidRPr="00B02260">
        <w:rPr>
          <w:rFonts w:cstheme="minorHAnsi"/>
          <w:i/>
        </w:rPr>
        <w:t>Stratégie</w:t>
      </w:r>
      <w:r w:rsidRPr="00B02260">
        <w:rPr>
          <w:rFonts w:cstheme="minorHAnsi"/>
        </w:rPr>
        <w:t>, Alain Desreumaux, Dalloz 2006</w:t>
      </w:r>
    </w:p>
    <w:p w:rsidR="00B02260" w:rsidRPr="00B02260" w:rsidRDefault="00B02260" w:rsidP="00B02260">
      <w:pPr>
        <w:spacing w:after="0" w:line="240" w:lineRule="auto"/>
        <w:jc w:val="both"/>
        <w:rPr>
          <w:rFonts w:cstheme="minorHAnsi"/>
        </w:rPr>
      </w:pPr>
    </w:p>
    <w:p w:rsidR="00B02260" w:rsidRPr="00E47447" w:rsidRDefault="00B02260" w:rsidP="00B02260">
      <w:pPr>
        <w:spacing w:after="0" w:line="240" w:lineRule="auto"/>
        <w:jc w:val="both"/>
        <w:rPr>
          <w:rFonts w:cstheme="minorHAnsi"/>
          <w:b/>
        </w:rPr>
      </w:pPr>
      <w:r w:rsidRPr="00B02260">
        <w:rPr>
          <w:rFonts w:cstheme="minorHAnsi"/>
        </w:rPr>
        <w:t xml:space="preserve">La </w:t>
      </w:r>
      <w:r w:rsidR="009D01DE" w:rsidRPr="009D01DE">
        <w:rPr>
          <w:rFonts w:cstheme="minorHAnsi"/>
          <w:b/>
        </w:rPr>
        <w:t>[stratégie de] diversification</w:t>
      </w:r>
      <w:r w:rsidRPr="00B02260">
        <w:rPr>
          <w:rFonts w:cstheme="minorHAnsi"/>
        </w:rPr>
        <w:t xml:space="preserve"> dépasse le simple élargissement du champ d’activité de l’entreprise. Alors que la spécialisation repose sur la mise en œuvre d’un ensemble de savoir-faire unique, la diversification impose l’utilisation d’un nouvel ensemble de savoir-faire, requis par le nouvel univers concurrentiel dans lequel l’entreprise pénètre.</w:t>
      </w:r>
      <w:r w:rsidR="00E47447">
        <w:rPr>
          <w:rFonts w:cstheme="minorHAnsi"/>
        </w:rPr>
        <w:t xml:space="preserve"> </w:t>
      </w:r>
      <w:r w:rsidRPr="00B02260">
        <w:rPr>
          <w:rFonts w:cstheme="minorHAnsi"/>
        </w:rPr>
        <w:t>Objectivement, la diversification correspond aux mouvements stratégiques qui se concrétisent par un changement d’activité. Ces mouvements se traduisent subjectivement,</w:t>
      </w:r>
      <w:r w:rsidRPr="00E47447">
        <w:rPr>
          <w:rFonts w:cstheme="minorHAnsi"/>
        </w:rPr>
        <w:t xml:space="preserve"> </w:t>
      </w:r>
      <w:r w:rsidR="009D01DE" w:rsidRPr="009D01DE">
        <w:rPr>
          <w:rFonts w:cstheme="minorHAnsi"/>
        </w:rPr>
        <w:t>soit par l’élargissement du métier de l’entreprise, soit par la coexistence de plusieurs métiers.</w:t>
      </w:r>
    </w:p>
    <w:p w:rsidR="00B02260" w:rsidRPr="00B02260" w:rsidRDefault="00B02260" w:rsidP="00B02260">
      <w:pPr>
        <w:spacing w:after="0" w:line="240" w:lineRule="auto"/>
        <w:jc w:val="both"/>
        <w:rPr>
          <w:b/>
          <w:sz w:val="24"/>
          <w:szCs w:val="24"/>
        </w:rPr>
      </w:pPr>
    </w:p>
    <w:p w:rsidR="00B02260" w:rsidRPr="00B02260" w:rsidRDefault="00B02260" w:rsidP="00B02260">
      <w:pPr>
        <w:spacing w:after="0" w:line="240" w:lineRule="auto"/>
        <w:jc w:val="right"/>
        <w:rPr>
          <w:rFonts w:cstheme="minorHAnsi"/>
        </w:rPr>
      </w:pPr>
      <w:r w:rsidRPr="00B02260">
        <w:rPr>
          <w:rFonts w:cstheme="minorHAnsi"/>
        </w:rPr>
        <w:t xml:space="preserve">Source : </w:t>
      </w:r>
      <w:r w:rsidRPr="00B02260">
        <w:rPr>
          <w:rFonts w:cstheme="minorHAnsi"/>
          <w:i/>
        </w:rPr>
        <w:t>Stratégor</w:t>
      </w:r>
      <w:r w:rsidRPr="00B02260">
        <w:rPr>
          <w:rFonts w:cstheme="minorHAnsi"/>
        </w:rPr>
        <w:t>, Dunod 2005</w:t>
      </w:r>
    </w:p>
    <w:p w:rsidR="00B02260" w:rsidRDefault="00B02260" w:rsidP="006D5BAD">
      <w:pPr>
        <w:spacing w:after="0" w:line="240" w:lineRule="auto"/>
        <w:jc w:val="both"/>
        <w:rPr>
          <w:b/>
          <w:sz w:val="24"/>
          <w:szCs w:val="24"/>
        </w:rPr>
      </w:pPr>
    </w:p>
    <w:p w:rsidR="00BB0325" w:rsidRPr="002B325B" w:rsidRDefault="00BB0325" w:rsidP="006D5BAD">
      <w:pPr>
        <w:spacing w:after="0" w:line="240" w:lineRule="auto"/>
        <w:jc w:val="both"/>
        <w:rPr>
          <w:b/>
          <w:sz w:val="24"/>
          <w:szCs w:val="24"/>
        </w:rPr>
      </w:pPr>
      <w:r w:rsidRPr="002B325B">
        <w:rPr>
          <w:b/>
          <w:sz w:val="24"/>
          <w:szCs w:val="24"/>
        </w:rPr>
        <w:t xml:space="preserve">Ressource </w:t>
      </w:r>
      <w:r w:rsidR="002E58B1">
        <w:rPr>
          <w:b/>
          <w:sz w:val="24"/>
          <w:szCs w:val="24"/>
        </w:rPr>
        <w:t>5</w:t>
      </w:r>
      <w:r w:rsidRPr="002B325B">
        <w:rPr>
          <w:b/>
          <w:sz w:val="24"/>
          <w:szCs w:val="24"/>
        </w:rPr>
        <w:t> : Les stratégies concurrentielles</w:t>
      </w:r>
      <w:r w:rsidR="00E47447">
        <w:rPr>
          <w:b/>
          <w:sz w:val="24"/>
          <w:szCs w:val="24"/>
        </w:rPr>
        <w:t xml:space="preserve"> ou stratégies de domaine</w:t>
      </w:r>
    </w:p>
    <w:p w:rsidR="002B325B" w:rsidRPr="00F57D03" w:rsidRDefault="002B325B" w:rsidP="002B325B">
      <w:pPr>
        <w:spacing w:after="0" w:line="240" w:lineRule="auto"/>
        <w:rPr>
          <w:color w:val="17365D" w:themeColor="text2" w:themeShade="BF"/>
        </w:rPr>
      </w:pPr>
    </w:p>
    <w:p w:rsidR="002B325B" w:rsidRPr="002B325B" w:rsidRDefault="002B325B" w:rsidP="002B325B">
      <w:pPr>
        <w:pBdr>
          <w:top w:val="single" w:sz="4" w:space="1" w:color="auto"/>
          <w:left w:val="single" w:sz="4" w:space="4" w:color="auto"/>
          <w:bottom w:val="single" w:sz="4" w:space="1" w:color="auto"/>
          <w:right w:val="single" w:sz="4" w:space="4" w:color="auto"/>
        </w:pBdr>
        <w:spacing w:after="0" w:line="240" w:lineRule="auto"/>
        <w:jc w:val="both"/>
        <w:rPr>
          <w:rFonts w:cstheme="minorHAnsi"/>
        </w:rPr>
      </w:pPr>
      <w:r w:rsidRPr="002B325B">
        <w:rPr>
          <w:rFonts w:cstheme="minorHAnsi"/>
        </w:rPr>
        <w:t>M</w:t>
      </w:r>
      <w:r w:rsidR="00E47447">
        <w:rPr>
          <w:rFonts w:cstheme="minorHAnsi"/>
        </w:rPr>
        <w:t>ichael Porter (Cf. Ressource 3)</w:t>
      </w:r>
      <w:r w:rsidRPr="002B325B">
        <w:rPr>
          <w:rFonts w:cstheme="minorHAnsi"/>
        </w:rPr>
        <w:t xml:space="preserve"> distingue trois stratégies fondamentales en croisant la nature de l’avantage concurrentiel dont l’entreprise cherche à se doter et l’étendue du marché visé : domination par les coûts, différenciation et focalisation.</w:t>
      </w:r>
    </w:p>
    <w:p w:rsidR="002B325B" w:rsidRPr="002B325B" w:rsidRDefault="002B325B" w:rsidP="002B325B">
      <w:pPr>
        <w:pBdr>
          <w:top w:val="single" w:sz="4" w:space="1" w:color="auto"/>
          <w:left w:val="single" w:sz="4" w:space="4" w:color="auto"/>
          <w:bottom w:val="single" w:sz="4" w:space="1" w:color="auto"/>
          <w:right w:val="single" w:sz="4" w:space="4" w:color="auto"/>
        </w:pBdr>
        <w:spacing w:after="0" w:line="240" w:lineRule="auto"/>
        <w:jc w:val="both"/>
        <w:rPr>
          <w:rFonts w:cstheme="minorHAnsi"/>
        </w:rPr>
      </w:pPr>
    </w:p>
    <w:p w:rsidR="002B325B" w:rsidRPr="002B325B" w:rsidRDefault="002B325B" w:rsidP="002B325B">
      <w:pPr>
        <w:pBdr>
          <w:top w:val="single" w:sz="4" w:space="1" w:color="auto"/>
          <w:left w:val="single" w:sz="4" w:space="4" w:color="auto"/>
          <w:bottom w:val="single" w:sz="4" w:space="1" w:color="auto"/>
          <w:right w:val="single" w:sz="4" w:space="4" w:color="auto"/>
        </w:pBdr>
        <w:spacing w:after="0" w:line="240" w:lineRule="auto"/>
        <w:jc w:val="both"/>
        <w:rPr>
          <w:rFonts w:cstheme="minorHAnsi"/>
          <w:b/>
          <w:bCs/>
          <w:i/>
          <w:iCs/>
        </w:rPr>
      </w:pPr>
      <w:r w:rsidRPr="002B325B">
        <w:rPr>
          <w:rFonts w:cstheme="minorHAnsi"/>
          <w:b/>
          <w:bCs/>
          <w:i/>
          <w:iCs/>
        </w:rPr>
        <w:t>La stratégie de domination par les coûts</w:t>
      </w:r>
    </w:p>
    <w:p w:rsidR="002B325B" w:rsidRPr="002B325B" w:rsidRDefault="002B325B" w:rsidP="002B325B">
      <w:pPr>
        <w:pBdr>
          <w:top w:val="single" w:sz="4" w:space="1" w:color="auto"/>
          <w:left w:val="single" w:sz="4" w:space="4" w:color="auto"/>
          <w:bottom w:val="single" w:sz="4" w:space="1" w:color="auto"/>
          <w:right w:val="single" w:sz="4" w:space="4" w:color="auto"/>
        </w:pBdr>
        <w:spacing w:after="0" w:line="240" w:lineRule="auto"/>
        <w:jc w:val="both"/>
        <w:rPr>
          <w:rFonts w:cstheme="minorHAnsi"/>
        </w:rPr>
      </w:pPr>
      <w:r w:rsidRPr="002B325B">
        <w:rPr>
          <w:rFonts w:cstheme="minorHAnsi"/>
        </w:rPr>
        <w:t xml:space="preserve">Une première façon d’atteindre une position solide dans l’ensemble d’un domaine ou secteur d’activités consiste à dominer les concurrents au plan des coûts, ce qui n’autorise évidemment pas à négliger la qualité des produits ou des services qui l’accompagnent, et à mener une politique de prix agressive. </w:t>
      </w:r>
      <w:r w:rsidR="00A9061E">
        <w:rPr>
          <w:rFonts w:cstheme="minorHAnsi"/>
        </w:rPr>
        <w:t>[...]</w:t>
      </w:r>
    </w:p>
    <w:p w:rsidR="002B325B" w:rsidRPr="002B325B" w:rsidRDefault="002B325B" w:rsidP="002B325B">
      <w:pPr>
        <w:pBdr>
          <w:top w:val="single" w:sz="4" w:space="1" w:color="auto"/>
          <w:left w:val="single" w:sz="4" w:space="4" w:color="auto"/>
          <w:bottom w:val="single" w:sz="4" w:space="1" w:color="auto"/>
          <w:right w:val="single" w:sz="4" w:space="4" w:color="auto"/>
        </w:pBdr>
        <w:spacing w:after="0" w:line="240" w:lineRule="auto"/>
        <w:jc w:val="both"/>
        <w:rPr>
          <w:rFonts w:cstheme="minorHAnsi"/>
        </w:rPr>
      </w:pPr>
      <w:r w:rsidRPr="002B325B">
        <w:rPr>
          <w:rFonts w:cstheme="minorHAnsi"/>
        </w:rPr>
        <w:t>Cette stratégie, tirant les leçons du phénomène d’expérience, suppose de viser une forte part de marché et donc de s’adresser à l’ensemble de la clientèle potentielle pour le ou les produits considérés. Son exécution requiert généralement des investissements importants pour disposer d’équipements modernes et productifs. Elle requiert également des efforts permanents pour réduire les coûts de toute nature et un certain mode d’organisation.</w:t>
      </w:r>
    </w:p>
    <w:p w:rsidR="002B325B" w:rsidRPr="002B325B" w:rsidRDefault="002B325B" w:rsidP="002B325B">
      <w:pPr>
        <w:pBdr>
          <w:top w:val="single" w:sz="4" w:space="1" w:color="auto"/>
          <w:left w:val="single" w:sz="4" w:space="4" w:color="auto"/>
          <w:bottom w:val="single" w:sz="4" w:space="1" w:color="auto"/>
          <w:right w:val="single" w:sz="4" w:space="4" w:color="auto"/>
        </w:pBdr>
        <w:spacing w:after="0" w:line="240" w:lineRule="auto"/>
        <w:jc w:val="both"/>
        <w:rPr>
          <w:rFonts w:cstheme="minorHAnsi"/>
        </w:rPr>
      </w:pPr>
    </w:p>
    <w:p w:rsidR="002B325B" w:rsidRPr="002B325B" w:rsidRDefault="002B325B" w:rsidP="002B325B">
      <w:pPr>
        <w:pBdr>
          <w:top w:val="single" w:sz="4" w:space="1" w:color="auto"/>
          <w:left w:val="single" w:sz="4" w:space="4" w:color="auto"/>
          <w:bottom w:val="single" w:sz="4" w:space="1" w:color="auto"/>
          <w:right w:val="single" w:sz="4" w:space="4" w:color="auto"/>
        </w:pBdr>
        <w:spacing w:after="0" w:line="240" w:lineRule="auto"/>
        <w:jc w:val="both"/>
        <w:rPr>
          <w:rFonts w:cstheme="minorHAnsi"/>
          <w:b/>
          <w:bCs/>
          <w:i/>
          <w:iCs/>
        </w:rPr>
      </w:pPr>
      <w:r w:rsidRPr="002B325B">
        <w:rPr>
          <w:rFonts w:cstheme="minorHAnsi"/>
          <w:b/>
          <w:bCs/>
          <w:i/>
          <w:iCs/>
        </w:rPr>
        <w:t>La stratégie de différenciation</w:t>
      </w:r>
    </w:p>
    <w:p w:rsidR="002B325B" w:rsidRPr="002B325B" w:rsidRDefault="002B325B" w:rsidP="002B325B">
      <w:pPr>
        <w:pBdr>
          <w:top w:val="single" w:sz="4" w:space="1" w:color="auto"/>
          <w:left w:val="single" w:sz="4" w:space="4" w:color="auto"/>
          <w:bottom w:val="single" w:sz="4" w:space="1" w:color="auto"/>
          <w:right w:val="single" w:sz="4" w:space="4" w:color="auto"/>
        </w:pBdr>
        <w:spacing w:after="0" w:line="240" w:lineRule="auto"/>
        <w:jc w:val="both"/>
        <w:rPr>
          <w:rFonts w:cstheme="minorHAnsi"/>
        </w:rPr>
      </w:pPr>
      <w:r w:rsidRPr="002B325B">
        <w:rPr>
          <w:rFonts w:cstheme="minorHAnsi"/>
        </w:rPr>
        <w:t>S’adressant toujours à l’ensemble des clients potentiels d’un secteur, l’entreprise qui pratique une stratégie de différenciation fonde son avantage concurrentiel sur un paramètre autre que le prix du produit, une caractéristique particulière de son offre qui la distingue de celle de ses concurrents et présente un attrait pour les consommateurs.</w:t>
      </w:r>
    </w:p>
    <w:p w:rsidR="002B325B" w:rsidRDefault="002B325B" w:rsidP="002B325B">
      <w:pPr>
        <w:pBdr>
          <w:top w:val="single" w:sz="4" w:space="1" w:color="auto"/>
          <w:left w:val="single" w:sz="4" w:space="4" w:color="auto"/>
          <w:bottom w:val="single" w:sz="4" w:space="1" w:color="auto"/>
          <w:right w:val="single" w:sz="4" w:space="4" w:color="auto"/>
        </w:pBdr>
        <w:spacing w:after="0" w:line="240" w:lineRule="auto"/>
        <w:jc w:val="both"/>
        <w:rPr>
          <w:rFonts w:cstheme="minorHAnsi"/>
        </w:rPr>
      </w:pPr>
      <w:r w:rsidRPr="002B325B">
        <w:rPr>
          <w:rFonts w:cstheme="minorHAnsi"/>
        </w:rPr>
        <w:t xml:space="preserve">Les facteurs de différenciation sont potentiellement nombreux et susceptibles de se combiner. Il peut s’agir de la qualité du produit, de son conditionnement, de l’esthétique, des services accompagnant et suivant la vente, des délais de livraison, d’un effet d’image, etc. </w:t>
      </w:r>
      <w:r w:rsidR="009023B4">
        <w:rPr>
          <w:rFonts w:cstheme="minorHAnsi"/>
        </w:rPr>
        <w:t>[...]</w:t>
      </w:r>
    </w:p>
    <w:p w:rsidR="00E15CEB" w:rsidRPr="002B325B" w:rsidRDefault="00E15CEB" w:rsidP="002B325B">
      <w:pPr>
        <w:pBdr>
          <w:top w:val="single" w:sz="4" w:space="1" w:color="auto"/>
          <w:left w:val="single" w:sz="4" w:space="4" w:color="auto"/>
          <w:bottom w:val="single" w:sz="4" w:space="1" w:color="auto"/>
          <w:right w:val="single" w:sz="4" w:space="4" w:color="auto"/>
        </w:pBdr>
        <w:spacing w:after="0" w:line="240" w:lineRule="auto"/>
        <w:jc w:val="both"/>
        <w:rPr>
          <w:rFonts w:cstheme="minorHAnsi"/>
        </w:rPr>
      </w:pPr>
    </w:p>
    <w:p w:rsidR="00E47447" w:rsidRDefault="00E47447" w:rsidP="002B325B">
      <w:pPr>
        <w:pBdr>
          <w:top w:val="single" w:sz="4" w:space="1" w:color="auto"/>
          <w:left w:val="single" w:sz="4" w:space="4" w:color="auto"/>
          <w:bottom w:val="single" w:sz="4" w:space="1" w:color="auto"/>
          <w:right w:val="single" w:sz="4" w:space="4" w:color="auto"/>
        </w:pBdr>
        <w:spacing w:after="0" w:line="240" w:lineRule="auto"/>
        <w:jc w:val="both"/>
        <w:rPr>
          <w:rFonts w:cstheme="minorHAnsi"/>
          <w:b/>
          <w:bCs/>
          <w:i/>
          <w:iCs/>
        </w:rPr>
      </w:pPr>
    </w:p>
    <w:p w:rsidR="002B325B" w:rsidRPr="002B325B" w:rsidRDefault="002B325B" w:rsidP="002B325B">
      <w:pPr>
        <w:pBdr>
          <w:top w:val="single" w:sz="4" w:space="1" w:color="auto"/>
          <w:left w:val="single" w:sz="4" w:space="4" w:color="auto"/>
          <w:bottom w:val="single" w:sz="4" w:space="1" w:color="auto"/>
          <w:right w:val="single" w:sz="4" w:space="4" w:color="auto"/>
        </w:pBdr>
        <w:spacing w:after="0" w:line="240" w:lineRule="auto"/>
        <w:jc w:val="both"/>
        <w:rPr>
          <w:rFonts w:cstheme="minorHAnsi"/>
          <w:b/>
          <w:bCs/>
          <w:i/>
          <w:iCs/>
        </w:rPr>
      </w:pPr>
      <w:r w:rsidRPr="002B325B">
        <w:rPr>
          <w:rFonts w:cstheme="minorHAnsi"/>
          <w:b/>
          <w:bCs/>
          <w:i/>
          <w:iCs/>
        </w:rPr>
        <w:lastRenderedPageBreak/>
        <w:t>La stratégie de focalisation (ou de concentration)</w:t>
      </w:r>
    </w:p>
    <w:p w:rsidR="002B325B" w:rsidRPr="002B325B" w:rsidRDefault="002B325B" w:rsidP="002B325B">
      <w:pPr>
        <w:pBdr>
          <w:top w:val="single" w:sz="4" w:space="1" w:color="auto"/>
          <w:left w:val="single" w:sz="4" w:space="4" w:color="auto"/>
          <w:bottom w:val="single" w:sz="4" w:space="1" w:color="auto"/>
          <w:right w:val="single" w:sz="4" w:space="4" w:color="auto"/>
        </w:pBdr>
        <w:spacing w:after="0" w:line="240" w:lineRule="auto"/>
        <w:jc w:val="both"/>
        <w:rPr>
          <w:rFonts w:cstheme="minorHAnsi"/>
        </w:rPr>
      </w:pPr>
      <w:r w:rsidRPr="002B325B">
        <w:rPr>
          <w:rFonts w:cstheme="minorHAnsi"/>
        </w:rPr>
        <w:t>Cette fois, l’entreprise ne cible plus l’ensemble des acheteurs potentiels d’un secteur donné, mais une cible particulière qui peut être un groupe de clients particulier, une fraction de la gamme de produits ou une zone géographique déterminée. En se concentrant sur cette cible, l’entreprise estime pouvoir être plus efficace que ses concurrents dont l’action est dispersée. Bien entendu, la conquête de la cible doit reposer sur un avantage que ne peuvent offrir ces derniers. Il peut s’agir d’une supériorité au plan des coûts, d’une offre différenciée au plan technique ou du service proposé, ou encore d’une combinaison des deux.</w:t>
      </w:r>
    </w:p>
    <w:p w:rsidR="002B325B" w:rsidRPr="002B325B" w:rsidRDefault="002B325B" w:rsidP="002B325B">
      <w:pPr>
        <w:pBdr>
          <w:top w:val="single" w:sz="4" w:space="1" w:color="auto"/>
          <w:left w:val="single" w:sz="4" w:space="4" w:color="auto"/>
          <w:bottom w:val="single" w:sz="4" w:space="1" w:color="auto"/>
          <w:right w:val="single" w:sz="4" w:space="4" w:color="auto"/>
        </w:pBdr>
        <w:spacing w:after="0" w:line="240" w:lineRule="auto"/>
        <w:jc w:val="both"/>
        <w:rPr>
          <w:rFonts w:cstheme="minorHAnsi"/>
        </w:rPr>
      </w:pPr>
    </w:p>
    <w:p w:rsidR="002B325B" w:rsidRPr="002B325B" w:rsidRDefault="002B325B" w:rsidP="002B325B">
      <w:pPr>
        <w:pBdr>
          <w:top w:val="single" w:sz="4" w:space="1" w:color="auto"/>
          <w:left w:val="single" w:sz="4" w:space="4" w:color="auto"/>
          <w:bottom w:val="single" w:sz="4" w:space="1" w:color="auto"/>
          <w:right w:val="single" w:sz="4" w:space="4" w:color="auto"/>
        </w:pBdr>
        <w:spacing w:after="0" w:line="240" w:lineRule="auto"/>
        <w:jc w:val="right"/>
      </w:pPr>
      <w:r w:rsidRPr="002B325B">
        <w:rPr>
          <w:rFonts w:cstheme="minorHAnsi"/>
        </w:rPr>
        <w:t xml:space="preserve">Source : </w:t>
      </w:r>
      <w:r w:rsidRPr="002B325B">
        <w:rPr>
          <w:rFonts w:cstheme="minorHAnsi"/>
          <w:i/>
        </w:rPr>
        <w:t>Stratégie</w:t>
      </w:r>
      <w:r w:rsidRPr="002B325B">
        <w:rPr>
          <w:rFonts w:cstheme="minorHAnsi"/>
        </w:rPr>
        <w:t>, Alain Desreumaux, Dalloz 2006.</w:t>
      </w:r>
    </w:p>
    <w:p w:rsidR="00F515B8" w:rsidRDefault="00F515B8" w:rsidP="006D5BAD">
      <w:pPr>
        <w:spacing w:after="0" w:line="240" w:lineRule="auto"/>
        <w:jc w:val="both"/>
      </w:pPr>
    </w:p>
    <w:p w:rsidR="00F515B8" w:rsidRDefault="00F515B8" w:rsidP="006D5BAD">
      <w:pPr>
        <w:spacing w:after="0" w:line="240" w:lineRule="auto"/>
        <w:jc w:val="both"/>
      </w:pPr>
    </w:p>
    <w:p w:rsidR="00F515B8" w:rsidRDefault="00F515B8" w:rsidP="006D5BAD">
      <w:pPr>
        <w:spacing w:after="0" w:line="240" w:lineRule="auto"/>
        <w:jc w:val="both"/>
      </w:pPr>
    </w:p>
    <w:p w:rsidR="00D12001" w:rsidRDefault="00D12001" w:rsidP="006D5BAD">
      <w:pPr>
        <w:spacing w:after="0" w:line="240" w:lineRule="auto"/>
        <w:jc w:val="both"/>
      </w:pPr>
      <w:r>
        <w:t xml:space="preserve"> </w:t>
      </w:r>
    </w:p>
    <w:sectPr w:rsidR="00D12001" w:rsidSect="00E47447">
      <w:footerReference w:type="default" r:id="rId7"/>
      <w:pgSz w:w="11906" w:h="16838"/>
      <w:pgMar w:top="851" w:right="851" w:bottom="851" w:left="851" w:header="709" w:footer="53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1E65" w:rsidRDefault="008C1E65" w:rsidP="0089117C">
      <w:pPr>
        <w:spacing w:after="0" w:line="240" w:lineRule="auto"/>
      </w:pPr>
      <w:r>
        <w:separator/>
      </w:r>
    </w:p>
  </w:endnote>
  <w:endnote w:type="continuationSeparator" w:id="0">
    <w:p w:rsidR="008C1E65" w:rsidRDefault="008C1E65" w:rsidP="008911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1DE" w:rsidRPr="009D01DE" w:rsidRDefault="009D01DE" w:rsidP="009D01DE">
    <w:pPr>
      <w:pStyle w:val="Pieddepage"/>
      <w:pBdr>
        <w:top w:val="single" w:sz="4" w:space="1" w:color="auto"/>
      </w:pBdr>
    </w:pPr>
    <w:r w:rsidRPr="009D01DE">
      <w:t xml:space="preserve">ETHIKConso – Tech’Repar </w:t>
    </w:r>
    <w:r w:rsidRPr="009D01DE">
      <w:tab/>
      <w:t>Ressources Notionnelles</w:t>
    </w:r>
    <w:r w:rsidRPr="009D01DE">
      <w:ptab w:relativeTo="margin" w:alignment="right" w:leader="none"/>
    </w:r>
    <w:r w:rsidRPr="009D01DE">
      <w:t xml:space="preserve">Page </w:t>
    </w:r>
    <w:r w:rsidRPr="009D01DE">
      <w:fldChar w:fldCharType="begin"/>
    </w:r>
    <w:r w:rsidR="0034111B" w:rsidRPr="00CC58BA">
      <w:instrText xml:space="preserve"> PAGE   \* MERGEFORMAT </w:instrText>
    </w:r>
    <w:r w:rsidRPr="009D01DE">
      <w:fldChar w:fldCharType="separate"/>
    </w:r>
    <w:r w:rsidR="009304A5">
      <w:rPr>
        <w:noProof/>
      </w:rPr>
      <w:t>1</w:t>
    </w:r>
    <w:r w:rsidRPr="009D01DE">
      <w:rPr>
        <w:noProof/>
      </w:rPr>
      <w:fldChar w:fldCharType="end"/>
    </w:r>
    <w:r w:rsidR="0089117C" w:rsidRPr="00CC58BA">
      <w:t>/3</w:t>
    </w:r>
  </w:p>
  <w:p w:rsidR="0089117C" w:rsidRDefault="0089117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1E65" w:rsidRDefault="008C1E65" w:rsidP="0089117C">
      <w:pPr>
        <w:spacing w:after="0" w:line="240" w:lineRule="auto"/>
      </w:pPr>
      <w:r>
        <w:separator/>
      </w:r>
    </w:p>
  </w:footnote>
  <w:footnote w:type="continuationSeparator" w:id="0">
    <w:p w:rsidR="008C1E65" w:rsidRDefault="008C1E65" w:rsidP="0089117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8E3"/>
    <w:rsid w:val="00006301"/>
    <w:rsid w:val="00025DFC"/>
    <w:rsid w:val="0002626A"/>
    <w:rsid w:val="00081F30"/>
    <w:rsid w:val="00090A4B"/>
    <w:rsid w:val="000B77CD"/>
    <w:rsid w:val="000C204B"/>
    <w:rsid w:val="001053D6"/>
    <w:rsid w:val="001614C9"/>
    <w:rsid w:val="00186D7E"/>
    <w:rsid w:val="001A6ECB"/>
    <w:rsid w:val="002949CD"/>
    <w:rsid w:val="002B325B"/>
    <w:rsid w:val="002E58B1"/>
    <w:rsid w:val="002F4814"/>
    <w:rsid w:val="00300239"/>
    <w:rsid w:val="00307AC2"/>
    <w:rsid w:val="003130E3"/>
    <w:rsid w:val="0034111B"/>
    <w:rsid w:val="003761C4"/>
    <w:rsid w:val="003C0AD7"/>
    <w:rsid w:val="003C20B6"/>
    <w:rsid w:val="003E4E24"/>
    <w:rsid w:val="003E52E4"/>
    <w:rsid w:val="004360DF"/>
    <w:rsid w:val="004C0CD3"/>
    <w:rsid w:val="004D2418"/>
    <w:rsid w:val="004D2BDE"/>
    <w:rsid w:val="004F13A9"/>
    <w:rsid w:val="005029C5"/>
    <w:rsid w:val="00504D8F"/>
    <w:rsid w:val="0056316B"/>
    <w:rsid w:val="00602708"/>
    <w:rsid w:val="006504A0"/>
    <w:rsid w:val="006B6928"/>
    <w:rsid w:val="006D5BAD"/>
    <w:rsid w:val="007257A5"/>
    <w:rsid w:val="007B77AF"/>
    <w:rsid w:val="007D56CC"/>
    <w:rsid w:val="008400E5"/>
    <w:rsid w:val="0089117C"/>
    <w:rsid w:val="008C1E65"/>
    <w:rsid w:val="008C51AA"/>
    <w:rsid w:val="008D3497"/>
    <w:rsid w:val="008E08F9"/>
    <w:rsid w:val="008E2AE1"/>
    <w:rsid w:val="009023B4"/>
    <w:rsid w:val="00910513"/>
    <w:rsid w:val="009304A5"/>
    <w:rsid w:val="00937DDB"/>
    <w:rsid w:val="00942028"/>
    <w:rsid w:val="00963FCB"/>
    <w:rsid w:val="00971C89"/>
    <w:rsid w:val="009B7016"/>
    <w:rsid w:val="009B70D8"/>
    <w:rsid w:val="009D01DE"/>
    <w:rsid w:val="00A03C2D"/>
    <w:rsid w:val="00A07E68"/>
    <w:rsid w:val="00A75F52"/>
    <w:rsid w:val="00A9061E"/>
    <w:rsid w:val="00AA6DBF"/>
    <w:rsid w:val="00B02260"/>
    <w:rsid w:val="00B74AF9"/>
    <w:rsid w:val="00B85E72"/>
    <w:rsid w:val="00BB0325"/>
    <w:rsid w:val="00BD1DFB"/>
    <w:rsid w:val="00BE28E3"/>
    <w:rsid w:val="00CC58BA"/>
    <w:rsid w:val="00CF58B6"/>
    <w:rsid w:val="00D12001"/>
    <w:rsid w:val="00D31641"/>
    <w:rsid w:val="00D440AE"/>
    <w:rsid w:val="00DA05CB"/>
    <w:rsid w:val="00DC5B72"/>
    <w:rsid w:val="00DD1DB5"/>
    <w:rsid w:val="00E02D93"/>
    <w:rsid w:val="00E15CEB"/>
    <w:rsid w:val="00E47447"/>
    <w:rsid w:val="00EA7FB6"/>
    <w:rsid w:val="00EB35D5"/>
    <w:rsid w:val="00EB415F"/>
    <w:rsid w:val="00F421F7"/>
    <w:rsid w:val="00F515B8"/>
    <w:rsid w:val="00F617B7"/>
    <w:rsid w:val="00FA305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B0226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B02260"/>
    <w:pPr>
      <w:spacing w:after="0" w:line="240" w:lineRule="auto"/>
    </w:pPr>
    <w:rPr>
      <w:rFonts w:ascii="Times New Roman" w:eastAsia="Times New Roman" w:hAnsi="Times New Roman" w:cs="Times New Roman"/>
      <w:sz w:val="24"/>
      <w:szCs w:val="24"/>
    </w:rPr>
  </w:style>
  <w:style w:type="paragraph" w:styleId="En-tte">
    <w:name w:val="header"/>
    <w:basedOn w:val="Normal"/>
    <w:link w:val="En-tteCar"/>
    <w:uiPriority w:val="99"/>
    <w:unhideWhenUsed/>
    <w:rsid w:val="0089117C"/>
    <w:pPr>
      <w:tabs>
        <w:tab w:val="center" w:pos="4536"/>
        <w:tab w:val="right" w:pos="9072"/>
      </w:tabs>
      <w:spacing w:after="0" w:line="240" w:lineRule="auto"/>
    </w:pPr>
  </w:style>
  <w:style w:type="character" w:customStyle="1" w:styleId="En-tteCar">
    <w:name w:val="En-tête Car"/>
    <w:basedOn w:val="Policepardfaut"/>
    <w:link w:val="En-tte"/>
    <w:uiPriority w:val="99"/>
    <w:rsid w:val="0089117C"/>
  </w:style>
  <w:style w:type="paragraph" w:styleId="Pieddepage">
    <w:name w:val="footer"/>
    <w:basedOn w:val="Normal"/>
    <w:link w:val="PieddepageCar"/>
    <w:uiPriority w:val="99"/>
    <w:unhideWhenUsed/>
    <w:rsid w:val="0089117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9117C"/>
  </w:style>
  <w:style w:type="paragraph" w:styleId="Textedebulles">
    <w:name w:val="Balloon Text"/>
    <w:basedOn w:val="Normal"/>
    <w:link w:val="TextedebullesCar"/>
    <w:uiPriority w:val="99"/>
    <w:semiHidden/>
    <w:unhideWhenUsed/>
    <w:rsid w:val="0089117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9117C"/>
    <w:rPr>
      <w:rFonts w:ascii="Tahoma" w:hAnsi="Tahoma" w:cs="Tahoma"/>
      <w:sz w:val="16"/>
      <w:szCs w:val="16"/>
    </w:rPr>
  </w:style>
  <w:style w:type="character" w:styleId="Marquedecommentaire">
    <w:name w:val="annotation reference"/>
    <w:basedOn w:val="Policepardfaut"/>
    <w:uiPriority w:val="99"/>
    <w:semiHidden/>
    <w:unhideWhenUsed/>
    <w:rsid w:val="00CC58BA"/>
    <w:rPr>
      <w:sz w:val="16"/>
      <w:szCs w:val="16"/>
    </w:rPr>
  </w:style>
  <w:style w:type="paragraph" w:styleId="Commentaire">
    <w:name w:val="annotation text"/>
    <w:basedOn w:val="Normal"/>
    <w:link w:val="CommentaireCar"/>
    <w:uiPriority w:val="99"/>
    <w:semiHidden/>
    <w:unhideWhenUsed/>
    <w:rsid w:val="00CC58BA"/>
    <w:pPr>
      <w:spacing w:line="240" w:lineRule="auto"/>
    </w:pPr>
    <w:rPr>
      <w:sz w:val="20"/>
      <w:szCs w:val="20"/>
    </w:rPr>
  </w:style>
  <w:style w:type="character" w:customStyle="1" w:styleId="CommentaireCar">
    <w:name w:val="Commentaire Car"/>
    <w:basedOn w:val="Policepardfaut"/>
    <w:link w:val="Commentaire"/>
    <w:uiPriority w:val="99"/>
    <w:semiHidden/>
    <w:rsid w:val="00CC58BA"/>
    <w:rPr>
      <w:sz w:val="20"/>
      <w:szCs w:val="20"/>
    </w:rPr>
  </w:style>
  <w:style w:type="paragraph" w:styleId="Objetducommentaire">
    <w:name w:val="annotation subject"/>
    <w:basedOn w:val="Commentaire"/>
    <w:next w:val="Commentaire"/>
    <w:link w:val="ObjetducommentaireCar"/>
    <w:uiPriority w:val="99"/>
    <w:semiHidden/>
    <w:unhideWhenUsed/>
    <w:rsid w:val="00CC58BA"/>
    <w:rPr>
      <w:b/>
      <w:bCs/>
    </w:rPr>
  </w:style>
  <w:style w:type="character" w:customStyle="1" w:styleId="ObjetducommentaireCar">
    <w:name w:val="Objet du commentaire Car"/>
    <w:basedOn w:val="CommentaireCar"/>
    <w:link w:val="Objetducommentaire"/>
    <w:uiPriority w:val="99"/>
    <w:semiHidden/>
    <w:rsid w:val="00CC58BA"/>
    <w:rPr>
      <w:b/>
      <w:bCs/>
      <w:sz w:val="20"/>
      <w:szCs w:val="20"/>
    </w:rPr>
  </w:style>
  <w:style w:type="paragraph" w:styleId="Rvision">
    <w:name w:val="Revision"/>
    <w:hidden/>
    <w:uiPriority w:val="99"/>
    <w:semiHidden/>
    <w:rsid w:val="00CC58B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B0226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B02260"/>
    <w:pPr>
      <w:spacing w:after="0" w:line="240" w:lineRule="auto"/>
    </w:pPr>
    <w:rPr>
      <w:rFonts w:ascii="Times New Roman" w:eastAsia="Times New Roman" w:hAnsi="Times New Roman" w:cs="Times New Roman"/>
      <w:sz w:val="24"/>
      <w:szCs w:val="24"/>
    </w:rPr>
  </w:style>
  <w:style w:type="paragraph" w:styleId="En-tte">
    <w:name w:val="header"/>
    <w:basedOn w:val="Normal"/>
    <w:link w:val="En-tteCar"/>
    <w:uiPriority w:val="99"/>
    <w:unhideWhenUsed/>
    <w:rsid w:val="0089117C"/>
    <w:pPr>
      <w:tabs>
        <w:tab w:val="center" w:pos="4536"/>
        <w:tab w:val="right" w:pos="9072"/>
      </w:tabs>
      <w:spacing w:after="0" w:line="240" w:lineRule="auto"/>
    </w:pPr>
  </w:style>
  <w:style w:type="character" w:customStyle="1" w:styleId="En-tteCar">
    <w:name w:val="En-tête Car"/>
    <w:basedOn w:val="Policepardfaut"/>
    <w:link w:val="En-tte"/>
    <w:uiPriority w:val="99"/>
    <w:rsid w:val="0089117C"/>
  </w:style>
  <w:style w:type="paragraph" w:styleId="Pieddepage">
    <w:name w:val="footer"/>
    <w:basedOn w:val="Normal"/>
    <w:link w:val="PieddepageCar"/>
    <w:uiPriority w:val="99"/>
    <w:unhideWhenUsed/>
    <w:rsid w:val="0089117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9117C"/>
  </w:style>
  <w:style w:type="paragraph" w:styleId="Textedebulles">
    <w:name w:val="Balloon Text"/>
    <w:basedOn w:val="Normal"/>
    <w:link w:val="TextedebullesCar"/>
    <w:uiPriority w:val="99"/>
    <w:semiHidden/>
    <w:unhideWhenUsed/>
    <w:rsid w:val="0089117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9117C"/>
    <w:rPr>
      <w:rFonts w:ascii="Tahoma" w:hAnsi="Tahoma" w:cs="Tahoma"/>
      <w:sz w:val="16"/>
      <w:szCs w:val="16"/>
    </w:rPr>
  </w:style>
  <w:style w:type="character" w:styleId="Marquedecommentaire">
    <w:name w:val="annotation reference"/>
    <w:basedOn w:val="Policepardfaut"/>
    <w:uiPriority w:val="99"/>
    <w:semiHidden/>
    <w:unhideWhenUsed/>
    <w:rsid w:val="00CC58BA"/>
    <w:rPr>
      <w:sz w:val="16"/>
      <w:szCs w:val="16"/>
    </w:rPr>
  </w:style>
  <w:style w:type="paragraph" w:styleId="Commentaire">
    <w:name w:val="annotation text"/>
    <w:basedOn w:val="Normal"/>
    <w:link w:val="CommentaireCar"/>
    <w:uiPriority w:val="99"/>
    <w:semiHidden/>
    <w:unhideWhenUsed/>
    <w:rsid w:val="00CC58BA"/>
    <w:pPr>
      <w:spacing w:line="240" w:lineRule="auto"/>
    </w:pPr>
    <w:rPr>
      <w:sz w:val="20"/>
      <w:szCs w:val="20"/>
    </w:rPr>
  </w:style>
  <w:style w:type="character" w:customStyle="1" w:styleId="CommentaireCar">
    <w:name w:val="Commentaire Car"/>
    <w:basedOn w:val="Policepardfaut"/>
    <w:link w:val="Commentaire"/>
    <w:uiPriority w:val="99"/>
    <w:semiHidden/>
    <w:rsid w:val="00CC58BA"/>
    <w:rPr>
      <w:sz w:val="20"/>
      <w:szCs w:val="20"/>
    </w:rPr>
  </w:style>
  <w:style w:type="paragraph" w:styleId="Objetducommentaire">
    <w:name w:val="annotation subject"/>
    <w:basedOn w:val="Commentaire"/>
    <w:next w:val="Commentaire"/>
    <w:link w:val="ObjetducommentaireCar"/>
    <w:uiPriority w:val="99"/>
    <w:semiHidden/>
    <w:unhideWhenUsed/>
    <w:rsid w:val="00CC58BA"/>
    <w:rPr>
      <w:b/>
      <w:bCs/>
    </w:rPr>
  </w:style>
  <w:style w:type="character" w:customStyle="1" w:styleId="ObjetducommentaireCar">
    <w:name w:val="Objet du commentaire Car"/>
    <w:basedOn w:val="CommentaireCar"/>
    <w:link w:val="Objetducommentaire"/>
    <w:uiPriority w:val="99"/>
    <w:semiHidden/>
    <w:rsid w:val="00CC58BA"/>
    <w:rPr>
      <w:b/>
      <w:bCs/>
      <w:sz w:val="20"/>
      <w:szCs w:val="20"/>
    </w:rPr>
  </w:style>
  <w:style w:type="paragraph" w:styleId="Rvision">
    <w:name w:val="Revision"/>
    <w:hidden/>
    <w:uiPriority w:val="99"/>
    <w:semiHidden/>
    <w:rsid w:val="00CC58B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1061</Words>
  <Characters>5838</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6886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DUCROU</cp:lastModifiedBy>
  <cp:revision>4</cp:revision>
  <dcterms:created xsi:type="dcterms:W3CDTF">2015-03-06T13:24:00Z</dcterms:created>
  <dcterms:modified xsi:type="dcterms:W3CDTF">2015-03-06T13:28:00Z</dcterms:modified>
</cp:coreProperties>
</file>