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35" w:rsidRPr="00276E50" w:rsidRDefault="00A72735" w:rsidP="00510F27">
      <w:pPr>
        <w:spacing w:after="0" w:line="240" w:lineRule="auto"/>
        <w:rPr>
          <w:rFonts w:asciiTheme="majorHAnsi" w:hAnsiTheme="majorHAnsi"/>
        </w:rPr>
      </w:pPr>
    </w:p>
    <w:p w:rsidR="00F57D26" w:rsidRPr="00213CC1" w:rsidRDefault="00A72735" w:rsidP="00510F27">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24"/>
          <w:szCs w:val="24"/>
        </w:rPr>
      </w:pPr>
      <w:r w:rsidRPr="00213CC1">
        <w:rPr>
          <w:rFonts w:asciiTheme="majorHAnsi" w:hAnsiTheme="majorHAnsi"/>
          <w:b/>
          <w:sz w:val="24"/>
          <w:szCs w:val="24"/>
        </w:rPr>
        <w:t xml:space="preserve">Comment orienter le management des emplois et des compétences </w:t>
      </w:r>
    </w:p>
    <w:p w:rsidR="00A72735" w:rsidRPr="00213CC1" w:rsidRDefault="00A72735" w:rsidP="00510F27">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24"/>
          <w:szCs w:val="24"/>
        </w:rPr>
      </w:pPr>
      <w:proofErr w:type="gramStart"/>
      <w:r w:rsidRPr="00213CC1">
        <w:rPr>
          <w:rFonts w:asciiTheme="majorHAnsi" w:hAnsiTheme="majorHAnsi"/>
          <w:b/>
          <w:sz w:val="24"/>
          <w:szCs w:val="24"/>
        </w:rPr>
        <w:t>selon</w:t>
      </w:r>
      <w:proofErr w:type="gramEnd"/>
      <w:r w:rsidRPr="00213CC1">
        <w:rPr>
          <w:rFonts w:asciiTheme="majorHAnsi" w:hAnsiTheme="majorHAnsi"/>
          <w:b/>
          <w:sz w:val="24"/>
          <w:szCs w:val="24"/>
        </w:rPr>
        <w:t xml:space="preserve"> les besoins de l’organisation</w:t>
      </w:r>
      <w:r w:rsidR="00477C09" w:rsidRPr="00213CC1">
        <w:rPr>
          <w:rFonts w:asciiTheme="majorHAnsi" w:hAnsiTheme="majorHAnsi"/>
          <w:b/>
          <w:sz w:val="24"/>
          <w:szCs w:val="24"/>
        </w:rPr>
        <w:t xml:space="preserve"> </w:t>
      </w:r>
      <w:r w:rsidRPr="00213CC1">
        <w:rPr>
          <w:rFonts w:asciiTheme="majorHAnsi" w:hAnsiTheme="majorHAnsi"/>
          <w:b/>
          <w:sz w:val="24"/>
          <w:szCs w:val="24"/>
        </w:rPr>
        <w:t>?</w:t>
      </w:r>
    </w:p>
    <w:p w:rsidR="00A72735" w:rsidRDefault="00A72735" w:rsidP="00510F27">
      <w:pPr>
        <w:spacing w:after="0" w:line="240" w:lineRule="auto"/>
        <w:rPr>
          <w:rFonts w:asciiTheme="majorHAnsi" w:hAnsiTheme="majorHAnsi"/>
        </w:rPr>
      </w:pPr>
    </w:p>
    <w:p w:rsidR="00C206BC" w:rsidRPr="00276E50" w:rsidRDefault="00C206BC" w:rsidP="00C206BC">
      <w:pPr>
        <w:spacing w:after="0" w:line="240" w:lineRule="auto"/>
        <w:rPr>
          <w:rFonts w:asciiTheme="majorHAnsi" w:hAnsiTheme="majorHAnsi"/>
        </w:rPr>
      </w:pPr>
      <w:r w:rsidRPr="00276E50">
        <w:rPr>
          <w:rFonts w:asciiTheme="majorHAnsi" w:hAnsiTheme="majorHAnsi"/>
        </w:rPr>
        <w:t xml:space="preserve">Une des fonctions majeures du management est l’animation et la mobilisation des ressources humaines de l’organisation. </w:t>
      </w:r>
      <w:r w:rsidR="00FF7A4A">
        <w:rPr>
          <w:rFonts w:asciiTheme="majorHAnsi" w:hAnsiTheme="majorHAnsi"/>
        </w:rPr>
        <w:t>En effet, l</w:t>
      </w:r>
      <w:r w:rsidR="00AC2558">
        <w:rPr>
          <w:rFonts w:asciiTheme="majorHAnsi" w:hAnsiTheme="majorHAnsi"/>
        </w:rPr>
        <w:t xml:space="preserve">e rôle du management est de transformer les compétences individuelles en compétences </w:t>
      </w:r>
      <w:r w:rsidR="00D96AC4">
        <w:rPr>
          <w:rFonts w:asciiTheme="majorHAnsi" w:hAnsiTheme="majorHAnsi"/>
        </w:rPr>
        <w:t>de</w:t>
      </w:r>
      <w:r w:rsidR="00AC2558">
        <w:rPr>
          <w:rFonts w:asciiTheme="majorHAnsi" w:hAnsiTheme="majorHAnsi"/>
        </w:rPr>
        <w:t xml:space="preserve"> l’organisation. Ces compétences collectives</w:t>
      </w:r>
      <w:r w:rsidR="00FF7A4A">
        <w:rPr>
          <w:rFonts w:asciiTheme="majorHAnsi" w:hAnsiTheme="majorHAnsi"/>
        </w:rPr>
        <w:t xml:space="preserve"> </w:t>
      </w:r>
      <w:r w:rsidRPr="00276E50">
        <w:rPr>
          <w:rFonts w:asciiTheme="majorHAnsi" w:hAnsiTheme="majorHAnsi"/>
        </w:rPr>
        <w:t xml:space="preserve"> permettent de construire </w:t>
      </w:r>
      <w:r w:rsidR="00D96AC4">
        <w:rPr>
          <w:rFonts w:asciiTheme="majorHAnsi" w:hAnsiTheme="majorHAnsi"/>
        </w:rPr>
        <w:t xml:space="preserve">son </w:t>
      </w:r>
      <w:r w:rsidRPr="00276E50">
        <w:rPr>
          <w:rFonts w:asciiTheme="majorHAnsi" w:hAnsiTheme="majorHAnsi"/>
        </w:rPr>
        <w:t>avantage concurrentiel</w:t>
      </w:r>
      <w:r w:rsidR="00FF7A4A">
        <w:rPr>
          <w:rFonts w:asciiTheme="majorHAnsi" w:hAnsiTheme="majorHAnsi"/>
        </w:rPr>
        <w:t xml:space="preserve">. </w:t>
      </w:r>
      <w:r w:rsidRPr="00276E50">
        <w:rPr>
          <w:rFonts w:asciiTheme="majorHAnsi" w:hAnsiTheme="majorHAnsi"/>
        </w:rPr>
        <w:t>I</w:t>
      </w:r>
      <w:r>
        <w:rPr>
          <w:rFonts w:asciiTheme="majorHAnsi" w:hAnsiTheme="majorHAnsi"/>
        </w:rPr>
        <w:t>l</w:t>
      </w:r>
      <w:r w:rsidRPr="00276E50">
        <w:rPr>
          <w:rFonts w:asciiTheme="majorHAnsi" w:hAnsiTheme="majorHAnsi"/>
        </w:rPr>
        <w:t xml:space="preserve"> s’agit donc de les acquérir, de les préserver et de les adapter aux besoins de l’organisation.</w:t>
      </w:r>
    </w:p>
    <w:p w:rsidR="00C206BC" w:rsidRDefault="00C206BC" w:rsidP="00510F27">
      <w:pPr>
        <w:spacing w:after="0" w:line="240" w:lineRule="auto"/>
        <w:rPr>
          <w:rFonts w:asciiTheme="majorHAnsi" w:hAnsiTheme="majorHAnsi"/>
        </w:rPr>
      </w:pPr>
    </w:p>
    <w:p w:rsidR="00C206BC" w:rsidRPr="00276E50" w:rsidRDefault="00C206BC" w:rsidP="00510F27">
      <w:pPr>
        <w:spacing w:after="0" w:line="240" w:lineRule="auto"/>
        <w:rPr>
          <w:rFonts w:asciiTheme="majorHAnsi" w:hAnsiTheme="majorHAnsi"/>
        </w:rPr>
      </w:pPr>
    </w:p>
    <w:p w:rsidR="00A07F93" w:rsidRPr="00213CC1" w:rsidRDefault="00A07F93" w:rsidP="00510F27">
      <w:pPr>
        <w:spacing w:after="0" w:line="240" w:lineRule="auto"/>
        <w:rPr>
          <w:rFonts w:asciiTheme="majorHAnsi" w:hAnsiTheme="majorHAnsi"/>
          <w:b/>
          <w:sz w:val="24"/>
          <w:szCs w:val="24"/>
        </w:rPr>
      </w:pPr>
      <w:r w:rsidRPr="00213CC1">
        <w:rPr>
          <w:rFonts w:asciiTheme="majorHAnsi" w:hAnsiTheme="majorHAnsi"/>
          <w:b/>
          <w:sz w:val="24"/>
          <w:szCs w:val="24"/>
        </w:rPr>
        <w:t>1</w:t>
      </w:r>
      <w:r w:rsidRPr="00213CC1">
        <w:rPr>
          <w:rFonts w:asciiTheme="majorHAnsi" w:hAnsiTheme="majorHAnsi"/>
          <w:b/>
          <w:sz w:val="24"/>
          <w:szCs w:val="24"/>
          <w:vertAlign w:val="superscript"/>
        </w:rPr>
        <w:t>ère</w:t>
      </w:r>
      <w:r w:rsidRPr="00213CC1">
        <w:rPr>
          <w:rFonts w:asciiTheme="majorHAnsi" w:hAnsiTheme="majorHAnsi"/>
          <w:b/>
          <w:sz w:val="24"/>
          <w:szCs w:val="24"/>
        </w:rPr>
        <w:t xml:space="preserve"> partie : Les organisations GUILBERT EXPRESS, TERREAL, THIERRY ALBOUY</w:t>
      </w:r>
    </w:p>
    <w:p w:rsidR="008401A3" w:rsidRPr="00276E50" w:rsidRDefault="008401A3" w:rsidP="00510F27">
      <w:pPr>
        <w:spacing w:after="0" w:line="240" w:lineRule="auto"/>
        <w:rPr>
          <w:rFonts w:asciiTheme="majorHAnsi" w:hAnsiTheme="majorHAnsi"/>
          <w:b/>
        </w:rPr>
      </w:pPr>
    </w:p>
    <w:p w:rsidR="00A07F93" w:rsidRPr="001706EC" w:rsidRDefault="00A07F93" w:rsidP="00510F27">
      <w:pPr>
        <w:spacing w:after="0" w:line="240" w:lineRule="auto"/>
        <w:rPr>
          <w:rFonts w:asciiTheme="majorHAnsi" w:hAnsiTheme="majorHAnsi"/>
          <w:b/>
        </w:rPr>
      </w:pPr>
      <w:r w:rsidRPr="001706EC">
        <w:rPr>
          <w:rFonts w:asciiTheme="majorHAnsi" w:hAnsiTheme="majorHAnsi"/>
          <w:b/>
        </w:rPr>
        <w:t>Vous procèderez à l’analyse d</w:t>
      </w:r>
      <w:r w:rsidR="00C64E31" w:rsidRPr="001706EC">
        <w:rPr>
          <w:rFonts w:asciiTheme="majorHAnsi" w:hAnsiTheme="majorHAnsi"/>
          <w:b/>
        </w:rPr>
        <w:t>e la politique de</w:t>
      </w:r>
      <w:r w:rsidRPr="001706EC">
        <w:rPr>
          <w:rFonts w:asciiTheme="majorHAnsi" w:hAnsiTheme="majorHAnsi"/>
          <w:b/>
        </w:rPr>
        <w:t xml:space="preserve"> management des emplois et des comp</w:t>
      </w:r>
      <w:r w:rsidRPr="001706EC">
        <w:rPr>
          <w:rFonts w:asciiTheme="majorHAnsi" w:hAnsiTheme="majorHAnsi"/>
          <w:b/>
        </w:rPr>
        <w:t>é</w:t>
      </w:r>
      <w:r w:rsidRPr="001706EC">
        <w:rPr>
          <w:rFonts w:asciiTheme="majorHAnsi" w:hAnsiTheme="majorHAnsi"/>
          <w:b/>
        </w:rPr>
        <w:t>tences</w:t>
      </w:r>
      <w:r w:rsidR="00C64E31" w:rsidRPr="001706EC">
        <w:rPr>
          <w:rFonts w:asciiTheme="majorHAnsi" w:hAnsiTheme="majorHAnsi"/>
          <w:b/>
        </w:rPr>
        <w:t xml:space="preserve"> menée </w:t>
      </w:r>
      <w:r w:rsidRPr="001706EC">
        <w:rPr>
          <w:rFonts w:asciiTheme="majorHAnsi" w:hAnsiTheme="majorHAnsi"/>
          <w:b/>
        </w:rPr>
        <w:t>dans</w:t>
      </w:r>
      <w:r w:rsidR="00C64E31" w:rsidRPr="001706EC">
        <w:rPr>
          <w:rFonts w:asciiTheme="majorHAnsi" w:hAnsiTheme="majorHAnsi"/>
          <w:b/>
        </w:rPr>
        <w:t xml:space="preserve"> chacune </w:t>
      </w:r>
      <w:r w:rsidRPr="001706EC">
        <w:rPr>
          <w:rFonts w:asciiTheme="majorHAnsi" w:hAnsiTheme="majorHAnsi"/>
          <w:b/>
        </w:rPr>
        <w:t xml:space="preserve"> </w:t>
      </w:r>
      <w:r w:rsidR="00C64E31" w:rsidRPr="001706EC">
        <w:rPr>
          <w:rFonts w:asciiTheme="majorHAnsi" w:hAnsiTheme="majorHAnsi"/>
          <w:b/>
        </w:rPr>
        <w:t>d</w:t>
      </w:r>
      <w:r w:rsidRPr="001706EC">
        <w:rPr>
          <w:rFonts w:asciiTheme="majorHAnsi" w:hAnsiTheme="majorHAnsi"/>
          <w:b/>
        </w:rPr>
        <w:t xml:space="preserve">es trois organisations </w:t>
      </w:r>
      <w:r w:rsidR="00C64E31" w:rsidRPr="001706EC">
        <w:rPr>
          <w:rFonts w:asciiTheme="majorHAnsi" w:hAnsiTheme="majorHAnsi"/>
          <w:b/>
        </w:rPr>
        <w:t xml:space="preserve">présentées en annexes </w:t>
      </w:r>
      <w:r w:rsidRPr="001706EC">
        <w:rPr>
          <w:rFonts w:asciiTheme="majorHAnsi" w:hAnsiTheme="majorHAnsi"/>
          <w:b/>
        </w:rPr>
        <w:t>en effectuant les travaux su</w:t>
      </w:r>
      <w:r w:rsidRPr="001706EC">
        <w:rPr>
          <w:rFonts w:asciiTheme="majorHAnsi" w:hAnsiTheme="majorHAnsi"/>
          <w:b/>
        </w:rPr>
        <w:t>i</w:t>
      </w:r>
      <w:r w:rsidRPr="001706EC">
        <w:rPr>
          <w:rFonts w:asciiTheme="majorHAnsi" w:hAnsiTheme="majorHAnsi"/>
          <w:b/>
        </w:rPr>
        <w:t>vants :</w:t>
      </w:r>
    </w:p>
    <w:p w:rsidR="00A07F93" w:rsidRPr="00276E50" w:rsidRDefault="00A07F93" w:rsidP="00510F27">
      <w:pPr>
        <w:spacing w:after="0" w:line="240" w:lineRule="auto"/>
        <w:rPr>
          <w:rFonts w:asciiTheme="majorHAnsi" w:hAnsiTheme="majorHAnsi"/>
        </w:rPr>
      </w:pPr>
    </w:p>
    <w:p w:rsidR="00A07F93" w:rsidRPr="001706EC" w:rsidRDefault="008401A3" w:rsidP="00213CC1">
      <w:pPr>
        <w:pStyle w:val="Paragraphedeliste"/>
        <w:numPr>
          <w:ilvl w:val="0"/>
          <w:numId w:val="2"/>
        </w:numPr>
        <w:spacing w:after="0" w:line="240" w:lineRule="auto"/>
        <w:ind w:left="284" w:hanging="284"/>
        <w:rPr>
          <w:rFonts w:asciiTheme="majorHAnsi" w:hAnsiTheme="majorHAnsi"/>
        </w:rPr>
      </w:pPr>
      <w:r w:rsidRPr="001706EC">
        <w:rPr>
          <w:rFonts w:asciiTheme="majorHAnsi" w:hAnsiTheme="majorHAnsi"/>
        </w:rPr>
        <w:t xml:space="preserve">Après avoir pris connaissance du </w:t>
      </w:r>
      <w:r w:rsidR="00B87C92" w:rsidRPr="001706EC">
        <w:rPr>
          <w:rFonts w:asciiTheme="majorHAnsi" w:hAnsiTheme="majorHAnsi"/>
        </w:rPr>
        <w:t xml:space="preserve">dossier documentaire, </w:t>
      </w:r>
      <w:r w:rsidR="00001ABC" w:rsidRPr="001706EC">
        <w:rPr>
          <w:rFonts w:asciiTheme="majorHAnsi" w:hAnsiTheme="majorHAnsi"/>
        </w:rPr>
        <w:t xml:space="preserve">et en particulier </w:t>
      </w:r>
      <w:r w:rsidR="00C206BC" w:rsidRPr="001706EC">
        <w:rPr>
          <w:rFonts w:asciiTheme="majorHAnsi" w:hAnsiTheme="majorHAnsi"/>
        </w:rPr>
        <w:t>de la 1</w:t>
      </w:r>
      <w:r w:rsidR="00C206BC" w:rsidRPr="001706EC">
        <w:rPr>
          <w:rFonts w:asciiTheme="majorHAnsi" w:hAnsiTheme="majorHAnsi"/>
          <w:vertAlign w:val="superscript"/>
        </w:rPr>
        <w:t>ère</w:t>
      </w:r>
      <w:r w:rsidR="00C206BC" w:rsidRPr="001706EC">
        <w:rPr>
          <w:rFonts w:asciiTheme="majorHAnsi" w:hAnsiTheme="majorHAnsi"/>
        </w:rPr>
        <w:t xml:space="preserve"> pa</w:t>
      </w:r>
      <w:r w:rsidR="00C206BC" w:rsidRPr="001706EC">
        <w:rPr>
          <w:rFonts w:asciiTheme="majorHAnsi" w:hAnsiTheme="majorHAnsi"/>
        </w:rPr>
        <w:t>r</w:t>
      </w:r>
      <w:r w:rsidR="00C206BC" w:rsidRPr="001706EC">
        <w:rPr>
          <w:rFonts w:asciiTheme="majorHAnsi" w:hAnsiTheme="majorHAnsi"/>
        </w:rPr>
        <w:t xml:space="preserve">tie </w:t>
      </w:r>
      <w:r w:rsidRPr="001706EC">
        <w:rPr>
          <w:rFonts w:asciiTheme="majorHAnsi" w:hAnsiTheme="majorHAnsi"/>
        </w:rPr>
        <w:t xml:space="preserve">et des témoignages présentés dans les vidéos, vous </w:t>
      </w:r>
      <w:r w:rsidR="000A0761" w:rsidRPr="001706EC">
        <w:rPr>
          <w:rFonts w:asciiTheme="majorHAnsi" w:hAnsiTheme="majorHAnsi"/>
        </w:rPr>
        <w:t xml:space="preserve">reproduirez et complèterez </w:t>
      </w:r>
      <w:r w:rsidRPr="001706EC">
        <w:rPr>
          <w:rFonts w:asciiTheme="majorHAnsi" w:hAnsiTheme="majorHAnsi"/>
        </w:rPr>
        <w:t>le tableau su</w:t>
      </w:r>
      <w:r w:rsidRPr="001706EC">
        <w:rPr>
          <w:rFonts w:asciiTheme="majorHAnsi" w:hAnsiTheme="majorHAnsi"/>
        </w:rPr>
        <w:t>i</w:t>
      </w:r>
      <w:r w:rsidRPr="001706EC">
        <w:rPr>
          <w:rFonts w:asciiTheme="majorHAnsi" w:hAnsiTheme="majorHAnsi"/>
        </w:rPr>
        <w:t>vant :</w:t>
      </w:r>
    </w:p>
    <w:p w:rsidR="008401A3" w:rsidRPr="00276E50" w:rsidRDefault="008401A3" w:rsidP="00510F27">
      <w:pPr>
        <w:pStyle w:val="Paragraphedeliste"/>
        <w:spacing w:after="0" w:line="240" w:lineRule="auto"/>
        <w:rPr>
          <w:rFonts w:asciiTheme="majorHAnsi" w:hAnsiTheme="majorHAnsi"/>
        </w:rPr>
      </w:pPr>
    </w:p>
    <w:tbl>
      <w:tblPr>
        <w:tblStyle w:val="Grilledutableau"/>
        <w:tblW w:w="0" w:type="auto"/>
        <w:jc w:val="center"/>
        <w:tblLayout w:type="fixed"/>
        <w:tblLook w:val="04A0" w:firstRow="1" w:lastRow="0" w:firstColumn="1" w:lastColumn="0" w:noHBand="0" w:noVBand="1"/>
      </w:tblPr>
      <w:tblGrid>
        <w:gridCol w:w="1644"/>
        <w:gridCol w:w="1134"/>
        <w:gridCol w:w="1134"/>
        <w:gridCol w:w="1134"/>
        <w:gridCol w:w="1134"/>
        <w:gridCol w:w="1134"/>
        <w:gridCol w:w="1134"/>
      </w:tblGrid>
      <w:tr w:rsidR="00C72906" w:rsidRPr="000A0761" w:rsidTr="001706EC">
        <w:trPr>
          <w:jc w:val="center"/>
        </w:trPr>
        <w:tc>
          <w:tcPr>
            <w:tcW w:w="1644" w:type="dxa"/>
          </w:tcPr>
          <w:p w:rsidR="000103F3" w:rsidRPr="000103F3" w:rsidRDefault="000103F3" w:rsidP="000103F3">
            <w:pPr>
              <w:pStyle w:val="Paragraphedeliste"/>
              <w:ind w:left="0"/>
              <w:jc w:val="center"/>
              <w:rPr>
                <w:rFonts w:asciiTheme="majorHAnsi" w:hAnsiTheme="majorHAnsi"/>
                <w:b/>
                <w:sz w:val="20"/>
                <w:szCs w:val="20"/>
              </w:rPr>
            </w:pPr>
          </w:p>
        </w:tc>
        <w:tc>
          <w:tcPr>
            <w:tcW w:w="1134" w:type="dxa"/>
            <w:gridSpan w:val="2"/>
          </w:tcPr>
          <w:p w:rsidR="000103F3" w:rsidRPr="000103F3" w:rsidRDefault="000103F3" w:rsidP="000103F3">
            <w:pPr>
              <w:pStyle w:val="Paragraphedeliste"/>
              <w:ind w:left="0"/>
              <w:jc w:val="center"/>
              <w:rPr>
                <w:rFonts w:asciiTheme="majorHAnsi" w:hAnsiTheme="majorHAnsi"/>
                <w:b/>
                <w:sz w:val="20"/>
                <w:szCs w:val="20"/>
              </w:rPr>
            </w:pPr>
            <w:r w:rsidRPr="000103F3">
              <w:rPr>
                <w:rFonts w:asciiTheme="majorHAnsi" w:hAnsiTheme="majorHAnsi"/>
                <w:b/>
                <w:sz w:val="20"/>
                <w:szCs w:val="20"/>
              </w:rPr>
              <w:t>Guilbert Express</w:t>
            </w:r>
          </w:p>
        </w:tc>
        <w:tc>
          <w:tcPr>
            <w:tcW w:w="1134" w:type="dxa"/>
            <w:gridSpan w:val="2"/>
          </w:tcPr>
          <w:p w:rsidR="000103F3" w:rsidRPr="000103F3" w:rsidRDefault="000103F3" w:rsidP="000103F3">
            <w:pPr>
              <w:pStyle w:val="Paragraphedeliste"/>
              <w:ind w:left="0"/>
              <w:jc w:val="center"/>
              <w:rPr>
                <w:rFonts w:asciiTheme="majorHAnsi" w:hAnsiTheme="majorHAnsi"/>
                <w:b/>
                <w:sz w:val="20"/>
                <w:szCs w:val="20"/>
              </w:rPr>
            </w:pPr>
            <w:r w:rsidRPr="000103F3">
              <w:rPr>
                <w:rFonts w:asciiTheme="majorHAnsi" w:hAnsiTheme="majorHAnsi"/>
                <w:b/>
                <w:sz w:val="20"/>
                <w:szCs w:val="20"/>
              </w:rPr>
              <w:t>Terreal</w:t>
            </w:r>
          </w:p>
        </w:tc>
        <w:tc>
          <w:tcPr>
            <w:tcW w:w="1134" w:type="dxa"/>
            <w:gridSpan w:val="2"/>
          </w:tcPr>
          <w:p w:rsidR="000103F3" w:rsidRPr="000103F3" w:rsidRDefault="000103F3" w:rsidP="000103F3">
            <w:pPr>
              <w:pStyle w:val="Paragraphedeliste"/>
              <w:ind w:left="0"/>
              <w:jc w:val="center"/>
              <w:rPr>
                <w:rFonts w:asciiTheme="majorHAnsi" w:hAnsiTheme="majorHAnsi"/>
                <w:b/>
                <w:sz w:val="20"/>
                <w:szCs w:val="20"/>
              </w:rPr>
            </w:pPr>
            <w:r w:rsidRPr="000103F3">
              <w:rPr>
                <w:rFonts w:asciiTheme="majorHAnsi" w:hAnsiTheme="majorHAnsi"/>
                <w:b/>
                <w:sz w:val="20"/>
                <w:szCs w:val="20"/>
              </w:rPr>
              <w:t>Thierry Albouy</w:t>
            </w:r>
          </w:p>
        </w:tc>
      </w:tr>
      <w:tr w:rsidR="00C72906" w:rsidRPr="00276E50" w:rsidTr="001706EC">
        <w:trPr>
          <w:jc w:val="center"/>
        </w:trPr>
        <w:tc>
          <w:tcPr>
            <w:tcW w:w="1644" w:type="dxa"/>
            <w:vAlign w:val="center"/>
          </w:tcPr>
          <w:p w:rsidR="008401A3" w:rsidRPr="00AE48DD" w:rsidRDefault="000103F3" w:rsidP="00AE48DD">
            <w:pPr>
              <w:pStyle w:val="Paragraphedeliste"/>
              <w:tabs>
                <w:tab w:val="center" w:pos="4536"/>
                <w:tab w:val="right" w:pos="9072"/>
              </w:tabs>
              <w:spacing w:after="200" w:line="276" w:lineRule="auto"/>
              <w:ind w:left="0"/>
              <w:rPr>
                <w:rFonts w:asciiTheme="majorHAnsi" w:hAnsiTheme="majorHAnsi"/>
                <w:b/>
              </w:rPr>
            </w:pPr>
            <w:r w:rsidRPr="00AE48DD">
              <w:rPr>
                <w:rFonts w:asciiTheme="majorHAnsi" w:hAnsiTheme="majorHAnsi"/>
                <w:b/>
              </w:rPr>
              <w:t>Type orga</w:t>
            </w:r>
            <w:r w:rsidR="00214A2A" w:rsidRPr="00AE48DD">
              <w:rPr>
                <w:rFonts w:asciiTheme="majorHAnsi" w:hAnsiTheme="majorHAnsi"/>
                <w:b/>
              </w:rPr>
              <w:t>n</w:t>
            </w:r>
            <w:r w:rsidR="00214A2A" w:rsidRPr="00AE48DD">
              <w:rPr>
                <w:rFonts w:asciiTheme="majorHAnsi" w:hAnsiTheme="majorHAnsi"/>
                <w:b/>
              </w:rPr>
              <w:t>i</w:t>
            </w:r>
            <w:r w:rsidR="00214A2A" w:rsidRPr="00AE48DD">
              <w:rPr>
                <w:rFonts w:asciiTheme="majorHAnsi" w:hAnsiTheme="majorHAnsi"/>
                <w:b/>
              </w:rPr>
              <w:t>sation</w:t>
            </w:r>
          </w:p>
        </w:tc>
        <w:tc>
          <w:tcPr>
            <w:tcW w:w="1134" w:type="dxa"/>
            <w:gridSpan w:val="2"/>
          </w:tcPr>
          <w:p w:rsidR="008401A3" w:rsidRPr="00276E50" w:rsidRDefault="008401A3" w:rsidP="00510F27">
            <w:pPr>
              <w:pStyle w:val="Paragraphedeliste"/>
              <w:ind w:left="0"/>
              <w:rPr>
                <w:rFonts w:asciiTheme="majorHAnsi" w:hAnsiTheme="majorHAnsi"/>
                <w:sz w:val="20"/>
                <w:szCs w:val="20"/>
              </w:rPr>
            </w:pPr>
          </w:p>
        </w:tc>
        <w:tc>
          <w:tcPr>
            <w:tcW w:w="1134" w:type="dxa"/>
            <w:gridSpan w:val="2"/>
          </w:tcPr>
          <w:p w:rsidR="008401A3" w:rsidRPr="00276E50" w:rsidRDefault="008401A3" w:rsidP="00510F27">
            <w:pPr>
              <w:pStyle w:val="Paragraphedeliste"/>
              <w:ind w:left="0"/>
              <w:rPr>
                <w:rFonts w:asciiTheme="majorHAnsi" w:hAnsiTheme="majorHAnsi"/>
                <w:sz w:val="20"/>
                <w:szCs w:val="20"/>
              </w:rPr>
            </w:pPr>
          </w:p>
        </w:tc>
        <w:tc>
          <w:tcPr>
            <w:tcW w:w="1134" w:type="dxa"/>
            <w:gridSpan w:val="2"/>
          </w:tcPr>
          <w:p w:rsidR="008401A3" w:rsidRPr="00276E50" w:rsidRDefault="008401A3" w:rsidP="00510F27">
            <w:pPr>
              <w:pStyle w:val="Paragraphedeliste"/>
              <w:ind w:left="0"/>
              <w:rPr>
                <w:rFonts w:asciiTheme="majorHAnsi" w:hAnsiTheme="majorHAnsi"/>
                <w:sz w:val="20"/>
                <w:szCs w:val="20"/>
              </w:rPr>
            </w:pPr>
          </w:p>
        </w:tc>
      </w:tr>
      <w:tr w:rsidR="00C72906" w:rsidRPr="00276E50" w:rsidTr="001706EC">
        <w:trPr>
          <w:jc w:val="center"/>
        </w:trPr>
        <w:tc>
          <w:tcPr>
            <w:tcW w:w="1644" w:type="dxa"/>
            <w:vAlign w:val="center"/>
          </w:tcPr>
          <w:p w:rsidR="008401A3" w:rsidRPr="00AE48DD" w:rsidRDefault="000103F3" w:rsidP="00AE48DD">
            <w:pPr>
              <w:pStyle w:val="Paragraphedeliste"/>
              <w:tabs>
                <w:tab w:val="center" w:pos="4536"/>
                <w:tab w:val="right" w:pos="9072"/>
              </w:tabs>
              <w:spacing w:after="200" w:line="276" w:lineRule="auto"/>
              <w:ind w:left="0"/>
              <w:rPr>
                <w:rFonts w:asciiTheme="majorHAnsi" w:hAnsiTheme="majorHAnsi"/>
                <w:b/>
              </w:rPr>
            </w:pPr>
            <w:r w:rsidRPr="00AE48DD">
              <w:rPr>
                <w:rFonts w:asciiTheme="majorHAnsi" w:hAnsiTheme="majorHAnsi"/>
                <w:b/>
              </w:rPr>
              <w:t>Activité</w:t>
            </w:r>
          </w:p>
        </w:tc>
        <w:tc>
          <w:tcPr>
            <w:tcW w:w="1134" w:type="dxa"/>
            <w:gridSpan w:val="2"/>
          </w:tcPr>
          <w:p w:rsidR="008401A3" w:rsidRPr="00276E50" w:rsidRDefault="008401A3" w:rsidP="00510F27">
            <w:pPr>
              <w:pStyle w:val="Paragraphedeliste"/>
              <w:ind w:left="0"/>
              <w:rPr>
                <w:rFonts w:asciiTheme="majorHAnsi" w:hAnsiTheme="majorHAnsi"/>
                <w:sz w:val="20"/>
                <w:szCs w:val="20"/>
              </w:rPr>
            </w:pPr>
          </w:p>
        </w:tc>
        <w:tc>
          <w:tcPr>
            <w:tcW w:w="1134" w:type="dxa"/>
            <w:gridSpan w:val="2"/>
          </w:tcPr>
          <w:p w:rsidR="008401A3" w:rsidRPr="00276E50" w:rsidRDefault="008401A3" w:rsidP="00510F27">
            <w:pPr>
              <w:pStyle w:val="Paragraphedeliste"/>
              <w:ind w:left="0"/>
              <w:rPr>
                <w:rFonts w:asciiTheme="majorHAnsi" w:hAnsiTheme="majorHAnsi"/>
                <w:sz w:val="20"/>
                <w:szCs w:val="20"/>
              </w:rPr>
            </w:pPr>
          </w:p>
        </w:tc>
        <w:tc>
          <w:tcPr>
            <w:tcW w:w="1134" w:type="dxa"/>
            <w:gridSpan w:val="2"/>
          </w:tcPr>
          <w:p w:rsidR="008401A3" w:rsidRPr="00276E50" w:rsidRDefault="008401A3" w:rsidP="00510F27">
            <w:pPr>
              <w:pStyle w:val="Paragraphedeliste"/>
              <w:ind w:left="0"/>
              <w:rPr>
                <w:rFonts w:asciiTheme="majorHAnsi" w:hAnsiTheme="majorHAnsi"/>
                <w:sz w:val="20"/>
                <w:szCs w:val="20"/>
              </w:rPr>
            </w:pPr>
          </w:p>
        </w:tc>
      </w:tr>
      <w:tr w:rsidR="00C72906" w:rsidRPr="00276E50" w:rsidTr="001706EC">
        <w:trPr>
          <w:jc w:val="center"/>
        </w:trPr>
        <w:tc>
          <w:tcPr>
            <w:tcW w:w="1644" w:type="dxa"/>
            <w:vAlign w:val="center"/>
          </w:tcPr>
          <w:p w:rsidR="008401A3" w:rsidRPr="00AE48DD" w:rsidRDefault="000103F3" w:rsidP="00AE48DD">
            <w:pPr>
              <w:pStyle w:val="Paragraphedeliste"/>
              <w:tabs>
                <w:tab w:val="center" w:pos="4536"/>
                <w:tab w:val="right" w:pos="9072"/>
              </w:tabs>
              <w:spacing w:after="200" w:line="276" w:lineRule="auto"/>
              <w:ind w:left="0"/>
              <w:rPr>
                <w:rFonts w:asciiTheme="majorHAnsi" w:hAnsiTheme="majorHAnsi"/>
                <w:b/>
              </w:rPr>
            </w:pPr>
            <w:r w:rsidRPr="00AE48DD">
              <w:rPr>
                <w:rFonts w:asciiTheme="majorHAnsi" w:hAnsiTheme="majorHAnsi"/>
                <w:b/>
              </w:rPr>
              <w:t>Nombre de sal</w:t>
            </w:r>
            <w:r w:rsidRPr="00AE48DD">
              <w:rPr>
                <w:rFonts w:asciiTheme="majorHAnsi" w:hAnsiTheme="majorHAnsi"/>
                <w:b/>
              </w:rPr>
              <w:t>a</w:t>
            </w:r>
            <w:r w:rsidRPr="00AE48DD">
              <w:rPr>
                <w:rFonts w:asciiTheme="majorHAnsi" w:hAnsiTheme="majorHAnsi"/>
                <w:b/>
              </w:rPr>
              <w:t>riés</w:t>
            </w:r>
          </w:p>
        </w:tc>
        <w:tc>
          <w:tcPr>
            <w:tcW w:w="1134" w:type="dxa"/>
            <w:gridSpan w:val="2"/>
          </w:tcPr>
          <w:p w:rsidR="008401A3" w:rsidRPr="00276E50" w:rsidRDefault="008401A3" w:rsidP="00510F27">
            <w:pPr>
              <w:pStyle w:val="Paragraphedeliste"/>
              <w:ind w:left="0"/>
              <w:rPr>
                <w:rFonts w:asciiTheme="majorHAnsi" w:hAnsiTheme="majorHAnsi"/>
                <w:sz w:val="20"/>
                <w:szCs w:val="20"/>
              </w:rPr>
            </w:pPr>
          </w:p>
        </w:tc>
        <w:tc>
          <w:tcPr>
            <w:tcW w:w="1134" w:type="dxa"/>
            <w:gridSpan w:val="2"/>
          </w:tcPr>
          <w:p w:rsidR="008401A3" w:rsidRPr="00276E50" w:rsidRDefault="008401A3" w:rsidP="00510F27">
            <w:pPr>
              <w:pStyle w:val="Paragraphedeliste"/>
              <w:ind w:left="0"/>
              <w:rPr>
                <w:rFonts w:asciiTheme="majorHAnsi" w:hAnsiTheme="majorHAnsi"/>
                <w:sz w:val="20"/>
                <w:szCs w:val="20"/>
              </w:rPr>
            </w:pPr>
          </w:p>
        </w:tc>
        <w:tc>
          <w:tcPr>
            <w:tcW w:w="1134" w:type="dxa"/>
            <w:gridSpan w:val="2"/>
          </w:tcPr>
          <w:p w:rsidR="008401A3" w:rsidRPr="00276E50" w:rsidRDefault="008401A3" w:rsidP="00510F27">
            <w:pPr>
              <w:pStyle w:val="Paragraphedeliste"/>
              <w:ind w:left="0"/>
              <w:rPr>
                <w:rFonts w:asciiTheme="majorHAnsi" w:hAnsiTheme="majorHAnsi"/>
                <w:sz w:val="20"/>
                <w:szCs w:val="20"/>
              </w:rPr>
            </w:pPr>
          </w:p>
        </w:tc>
      </w:tr>
      <w:tr w:rsidR="00C72906" w:rsidRPr="00276E50" w:rsidTr="001706EC">
        <w:trPr>
          <w:jc w:val="center"/>
        </w:trPr>
        <w:tc>
          <w:tcPr>
            <w:tcW w:w="1644" w:type="dxa"/>
            <w:vAlign w:val="center"/>
          </w:tcPr>
          <w:p w:rsidR="000103F3" w:rsidRPr="00AE48DD" w:rsidRDefault="000103F3" w:rsidP="00AE48DD">
            <w:pPr>
              <w:pStyle w:val="Paragraphedeliste"/>
              <w:ind w:left="0"/>
              <w:rPr>
                <w:rFonts w:asciiTheme="majorHAnsi" w:hAnsiTheme="majorHAnsi"/>
                <w:b/>
              </w:rPr>
            </w:pPr>
            <w:r w:rsidRPr="00AE48DD">
              <w:rPr>
                <w:rFonts w:asciiTheme="majorHAnsi" w:hAnsiTheme="majorHAnsi"/>
                <w:b/>
              </w:rPr>
              <w:t>Contexte de mise en œuvre d</w:t>
            </w:r>
            <w:r w:rsidR="00B60CBC" w:rsidRPr="00AE48DD">
              <w:rPr>
                <w:rFonts w:asciiTheme="majorHAnsi" w:hAnsiTheme="majorHAnsi"/>
                <w:b/>
              </w:rPr>
              <w:t xml:space="preserve">e la politique de </w:t>
            </w:r>
            <w:r w:rsidRPr="00AE48DD">
              <w:rPr>
                <w:rFonts w:asciiTheme="majorHAnsi" w:hAnsiTheme="majorHAnsi"/>
                <w:b/>
              </w:rPr>
              <w:t>manag</w:t>
            </w:r>
            <w:r w:rsidRPr="00AE48DD">
              <w:rPr>
                <w:rFonts w:asciiTheme="majorHAnsi" w:hAnsiTheme="majorHAnsi"/>
                <w:b/>
              </w:rPr>
              <w:t>e</w:t>
            </w:r>
            <w:r w:rsidRPr="00AE48DD">
              <w:rPr>
                <w:rFonts w:asciiTheme="majorHAnsi" w:hAnsiTheme="majorHAnsi"/>
                <w:b/>
              </w:rPr>
              <w:t>ment des e</w:t>
            </w:r>
            <w:r w:rsidRPr="00AE48DD">
              <w:rPr>
                <w:rFonts w:asciiTheme="majorHAnsi" w:hAnsiTheme="majorHAnsi"/>
                <w:b/>
              </w:rPr>
              <w:t>m</w:t>
            </w:r>
            <w:r w:rsidRPr="00AE48DD">
              <w:rPr>
                <w:rFonts w:asciiTheme="majorHAnsi" w:hAnsiTheme="majorHAnsi"/>
                <w:b/>
              </w:rPr>
              <w:t>plois et des comp</w:t>
            </w:r>
            <w:r w:rsidRPr="00AE48DD">
              <w:rPr>
                <w:rFonts w:asciiTheme="majorHAnsi" w:hAnsiTheme="majorHAnsi"/>
                <w:b/>
              </w:rPr>
              <w:t>é</w:t>
            </w:r>
            <w:r w:rsidRPr="00AE48DD">
              <w:rPr>
                <w:rFonts w:asciiTheme="majorHAnsi" w:hAnsiTheme="majorHAnsi"/>
                <w:b/>
              </w:rPr>
              <w:t>tences</w:t>
            </w:r>
          </w:p>
        </w:tc>
        <w:tc>
          <w:tcPr>
            <w:tcW w:w="1134" w:type="dxa"/>
            <w:gridSpan w:val="2"/>
          </w:tcPr>
          <w:p w:rsidR="008401A3" w:rsidRPr="00276E50" w:rsidRDefault="008401A3" w:rsidP="00510F27">
            <w:pPr>
              <w:pStyle w:val="Paragraphedeliste"/>
              <w:ind w:left="0"/>
              <w:rPr>
                <w:rFonts w:asciiTheme="majorHAnsi" w:hAnsiTheme="majorHAnsi"/>
                <w:sz w:val="20"/>
                <w:szCs w:val="20"/>
              </w:rPr>
            </w:pPr>
          </w:p>
        </w:tc>
        <w:tc>
          <w:tcPr>
            <w:tcW w:w="1134" w:type="dxa"/>
            <w:gridSpan w:val="2"/>
          </w:tcPr>
          <w:p w:rsidR="008401A3" w:rsidRPr="00276E50" w:rsidRDefault="008401A3" w:rsidP="00510F27">
            <w:pPr>
              <w:pStyle w:val="Paragraphedeliste"/>
              <w:ind w:left="0"/>
              <w:rPr>
                <w:rFonts w:asciiTheme="majorHAnsi" w:hAnsiTheme="majorHAnsi"/>
                <w:sz w:val="20"/>
                <w:szCs w:val="20"/>
              </w:rPr>
            </w:pPr>
          </w:p>
        </w:tc>
        <w:tc>
          <w:tcPr>
            <w:tcW w:w="1134" w:type="dxa"/>
            <w:gridSpan w:val="2"/>
          </w:tcPr>
          <w:p w:rsidR="008401A3" w:rsidRPr="00276E50" w:rsidRDefault="008401A3" w:rsidP="00510F27">
            <w:pPr>
              <w:pStyle w:val="Paragraphedeliste"/>
              <w:ind w:left="0"/>
              <w:rPr>
                <w:rFonts w:asciiTheme="majorHAnsi" w:hAnsiTheme="majorHAnsi"/>
                <w:sz w:val="20"/>
                <w:szCs w:val="20"/>
              </w:rPr>
            </w:pPr>
          </w:p>
        </w:tc>
      </w:tr>
      <w:tr w:rsidR="00B60CBC" w:rsidRPr="00276E50" w:rsidTr="001706EC">
        <w:trPr>
          <w:jc w:val="center"/>
        </w:trPr>
        <w:tc>
          <w:tcPr>
            <w:tcW w:w="1644" w:type="dxa"/>
            <w:vAlign w:val="center"/>
          </w:tcPr>
          <w:p w:rsidR="00B60CBC" w:rsidRPr="00AE48DD" w:rsidRDefault="00B60CBC" w:rsidP="00AE48DD">
            <w:pPr>
              <w:pStyle w:val="Paragraphedeliste"/>
              <w:spacing w:after="200" w:line="276" w:lineRule="auto"/>
              <w:ind w:left="0"/>
              <w:rPr>
                <w:rFonts w:asciiTheme="majorHAnsi" w:hAnsiTheme="majorHAnsi"/>
                <w:b/>
              </w:rPr>
            </w:pPr>
            <w:r w:rsidRPr="00AE48DD">
              <w:rPr>
                <w:rFonts w:asciiTheme="majorHAnsi" w:hAnsiTheme="majorHAnsi"/>
                <w:b/>
              </w:rPr>
              <w:t>Enjeux de la politique de manag</w:t>
            </w:r>
            <w:r w:rsidRPr="00AE48DD">
              <w:rPr>
                <w:rFonts w:asciiTheme="majorHAnsi" w:hAnsiTheme="majorHAnsi"/>
                <w:b/>
              </w:rPr>
              <w:t>e</w:t>
            </w:r>
            <w:r w:rsidRPr="00AE48DD">
              <w:rPr>
                <w:rFonts w:asciiTheme="majorHAnsi" w:hAnsiTheme="majorHAnsi"/>
                <w:b/>
              </w:rPr>
              <w:t>ment des emplois et des comp</w:t>
            </w:r>
            <w:r w:rsidRPr="00AE48DD">
              <w:rPr>
                <w:rFonts w:asciiTheme="majorHAnsi" w:hAnsiTheme="majorHAnsi"/>
                <w:b/>
              </w:rPr>
              <w:t>é</w:t>
            </w:r>
            <w:r w:rsidRPr="00AE48DD">
              <w:rPr>
                <w:rFonts w:asciiTheme="majorHAnsi" w:hAnsiTheme="majorHAnsi"/>
                <w:b/>
              </w:rPr>
              <w:t>tences</w:t>
            </w:r>
          </w:p>
        </w:tc>
        <w:tc>
          <w:tcPr>
            <w:tcW w:w="1134" w:type="dxa"/>
            <w:gridSpan w:val="2"/>
          </w:tcPr>
          <w:p w:rsidR="00B60CBC" w:rsidRPr="00276E50" w:rsidRDefault="00B60CBC" w:rsidP="00510F27">
            <w:pPr>
              <w:pStyle w:val="Paragraphedeliste"/>
              <w:ind w:left="0"/>
              <w:rPr>
                <w:rFonts w:asciiTheme="majorHAnsi" w:hAnsiTheme="majorHAnsi"/>
                <w:sz w:val="20"/>
                <w:szCs w:val="20"/>
              </w:rPr>
            </w:pPr>
          </w:p>
        </w:tc>
        <w:tc>
          <w:tcPr>
            <w:tcW w:w="1134" w:type="dxa"/>
            <w:gridSpan w:val="2"/>
          </w:tcPr>
          <w:p w:rsidR="00B60CBC" w:rsidRPr="00276E50" w:rsidRDefault="00B60CBC" w:rsidP="00510F27">
            <w:pPr>
              <w:pStyle w:val="Paragraphedeliste"/>
              <w:ind w:left="0"/>
              <w:rPr>
                <w:rFonts w:asciiTheme="majorHAnsi" w:hAnsiTheme="majorHAnsi"/>
                <w:sz w:val="20"/>
                <w:szCs w:val="20"/>
              </w:rPr>
            </w:pPr>
          </w:p>
        </w:tc>
        <w:tc>
          <w:tcPr>
            <w:tcW w:w="1134" w:type="dxa"/>
            <w:gridSpan w:val="2"/>
          </w:tcPr>
          <w:p w:rsidR="00B60CBC" w:rsidRPr="00276E50" w:rsidRDefault="00B60CBC" w:rsidP="00510F27">
            <w:pPr>
              <w:pStyle w:val="Paragraphedeliste"/>
              <w:ind w:left="0"/>
              <w:rPr>
                <w:rFonts w:asciiTheme="majorHAnsi" w:hAnsiTheme="majorHAnsi"/>
                <w:sz w:val="20"/>
                <w:szCs w:val="20"/>
              </w:rPr>
            </w:pPr>
          </w:p>
        </w:tc>
      </w:tr>
      <w:tr w:rsidR="00C72906" w:rsidRPr="00276E50" w:rsidTr="001706EC">
        <w:trPr>
          <w:jc w:val="center"/>
        </w:trPr>
        <w:tc>
          <w:tcPr>
            <w:tcW w:w="1644" w:type="dxa"/>
            <w:vAlign w:val="center"/>
          </w:tcPr>
          <w:p w:rsidR="00667932" w:rsidRPr="00AE48DD" w:rsidRDefault="00B60CBC" w:rsidP="00AE48DD">
            <w:pPr>
              <w:pStyle w:val="Paragraphedeliste"/>
              <w:ind w:left="0"/>
              <w:rPr>
                <w:rFonts w:asciiTheme="majorHAnsi" w:hAnsiTheme="majorHAnsi"/>
                <w:b/>
              </w:rPr>
            </w:pPr>
            <w:r w:rsidRPr="00AE48DD">
              <w:rPr>
                <w:rFonts w:asciiTheme="majorHAnsi" w:hAnsiTheme="majorHAnsi"/>
                <w:b/>
              </w:rPr>
              <w:t>Modalités et o</w:t>
            </w:r>
            <w:r w:rsidR="00214A2A" w:rsidRPr="00AE48DD">
              <w:rPr>
                <w:rFonts w:asciiTheme="majorHAnsi" w:hAnsiTheme="majorHAnsi"/>
                <w:b/>
              </w:rPr>
              <w:t>utils de</w:t>
            </w:r>
            <w:r w:rsidR="00F059DD" w:rsidRPr="00AE48DD">
              <w:rPr>
                <w:rFonts w:asciiTheme="majorHAnsi" w:hAnsiTheme="majorHAnsi"/>
                <w:b/>
              </w:rPr>
              <w:t xml:space="preserve"> la démarche de</w:t>
            </w:r>
            <w:r w:rsidR="00214A2A" w:rsidRPr="00AE48DD">
              <w:rPr>
                <w:rFonts w:asciiTheme="majorHAnsi" w:hAnsiTheme="majorHAnsi"/>
                <w:b/>
              </w:rPr>
              <w:t xml:space="preserve"> gestion des ressources h</w:t>
            </w:r>
            <w:r w:rsidR="00214A2A" w:rsidRPr="00AE48DD">
              <w:rPr>
                <w:rFonts w:asciiTheme="majorHAnsi" w:hAnsiTheme="majorHAnsi"/>
                <w:b/>
              </w:rPr>
              <w:t>u</w:t>
            </w:r>
            <w:r w:rsidR="00214A2A" w:rsidRPr="00AE48DD">
              <w:rPr>
                <w:rFonts w:asciiTheme="majorHAnsi" w:hAnsiTheme="majorHAnsi"/>
                <w:b/>
              </w:rPr>
              <w:t xml:space="preserve">maines </w:t>
            </w:r>
          </w:p>
        </w:tc>
        <w:tc>
          <w:tcPr>
            <w:tcW w:w="1134" w:type="dxa"/>
            <w:gridSpan w:val="2"/>
          </w:tcPr>
          <w:p w:rsidR="00A27E57" w:rsidRPr="00276E50" w:rsidRDefault="00A27E57" w:rsidP="00510F27">
            <w:pPr>
              <w:pStyle w:val="Paragraphedeliste"/>
              <w:ind w:left="0"/>
              <w:rPr>
                <w:rFonts w:asciiTheme="majorHAnsi" w:hAnsiTheme="majorHAnsi"/>
                <w:sz w:val="20"/>
                <w:szCs w:val="20"/>
              </w:rPr>
            </w:pPr>
          </w:p>
        </w:tc>
        <w:tc>
          <w:tcPr>
            <w:tcW w:w="1134" w:type="dxa"/>
            <w:gridSpan w:val="2"/>
          </w:tcPr>
          <w:p w:rsidR="00A27E57" w:rsidRPr="00276E50" w:rsidRDefault="00A27E57" w:rsidP="00510F27">
            <w:pPr>
              <w:pStyle w:val="Paragraphedeliste"/>
              <w:ind w:left="0"/>
              <w:rPr>
                <w:rFonts w:asciiTheme="majorHAnsi" w:hAnsiTheme="majorHAnsi"/>
                <w:sz w:val="20"/>
                <w:szCs w:val="20"/>
              </w:rPr>
            </w:pPr>
          </w:p>
        </w:tc>
        <w:tc>
          <w:tcPr>
            <w:tcW w:w="1134" w:type="dxa"/>
            <w:gridSpan w:val="2"/>
          </w:tcPr>
          <w:p w:rsidR="00A27E57" w:rsidRPr="00276E50" w:rsidRDefault="00A27E57" w:rsidP="00510F27">
            <w:pPr>
              <w:pStyle w:val="Paragraphedeliste"/>
              <w:ind w:left="0"/>
              <w:rPr>
                <w:rFonts w:asciiTheme="majorHAnsi" w:hAnsiTheme="majorHAnsi"/>
                <w:sz w:val="20"/>
                <w:szCs w:val="20"/>
              </w:rPr>
            </w:pPr>
          </w:p>
        </w:tc>
      </w:tr>
      <w:tr w:rsidR="00664371" w:rsidRPr="00276E50" w:rsidTr="001706EC">
        <w:trPr>
          <w:trHeight w:val="469"/>
          <w:jc w:val="center"/>
        </w:trPr>
        <w:tc>
          <w:tcPr>
            <w:tcW w:w="1644" w:type="dxa"/>
            <w:vMerge w:val="restart"/>
            <w:vAlign w:val="center"/>
          </w:tcPr>
          <w:p w:rsidR="00647DC7" w:rsidRPr="00AE48DD" w:rsidRDefault="00647DC7" w:rsidP="00AE48DD">
            <w:pPr>
              <w:pStyle w:val="Paragraphedeliste"/>
              <w:ind w:left="0"/>
              <w:rPr>
                <w:rFonts w:asciiTheme="majorHAnsi" w:hAnsiTheme="majorHAnsi"/>
                <w:b/>
              </w:rPr>
            </w:pPr>
            <w:r w:rsidRPr="00AE48DD">
              <w:rPr>
                <w:rFonts w:asciiTheme="majorHAnsi" w:hAnsiTheme="majorHAnsi"/>
                <w:b/>
              </w:rPr>
              <w:t>Résultats d</w:t>
            </w:r>
            <w:r w:rsidR="001570A8" w:rsidRPr="00AE48DD">
              <w:rPr>
                <w:rFonts w:asciiTheme="majorHAnsi" w:hAnsiTheme="majorHAnsi"/>
                <w:b/>
              </w:rPr>
              <w:t>e la politique de</w:t>
            </w:r>
            <w:r w:rsidRPr="00AE48DD">
              <w:rPr>
                <w:rFonts w:asciiTheme="majorHAnsi" w:hAnsiTheme="majorHAnsi"/>
                <w:b/>
              </w:rPr>
              <w:t xml:space="preserve"> manag</w:t>
            </w:r>
            <w:r w:rsidRPr="00AE48DD">
              <w:rPr>
                <w:rFonts w:asciiTheme="majorHAnsi" w:hAnsiTheme="majorHAnsi"/>
                <w:b/>
              </w:rPr>
              <w:t>e</w:t>
            </w:r>
            <w:r w:rsidRPr="00AE48DD">
              <w:rPr>
                <w:rFonts w:asciiTheme="majorHAnsi" w:hAnsiTheme="majorHAnsi"/>
                <w:b/>
              </w:rPr>
              <w:t>ment des e</w:t>
            </w:r>
            <w:r w:rsidRPr="00AE48DD">
              <w:rPr>
                <w:rFonts w:asciiTheme="majorHAnsi" w:hAnsiTheme="majorHAnsi"/>
                <w:b/>
              </w:rPr>
              <w:t>m</w:t>
            </w:r>
            <w:r w:rsidRPr="00AE48DD">
              <w:rPr>
                <w:rFonts w:asciiTheme="majorHAnsi" w:hAnsiTheme="majorHAnsi"/>
                <w:b/>
              </w:rPr>
              <w:t>plois et des comp</w:t>
            </w:r>
            <w:r w:rsidRPr="00AE48DD">
              <w:rPr>
                <w:rFonts w:asciiTheme="majorHAnsi" w:hAnsiTheme="majorHAnsi"/>
                <w:b/>
              </w:rPr>
              <w:t>é</w:t>
            </w:r>
            <w:r w:rsidRPr="00AE48DD">
              <w:rPr>
                <w:rFonts w:asciiTheme="majorHAnsi" w:hAnsiTheme="majorHAnsi"/>
                <w:b/>
              </w:rPr>
              <w:t xml:space="preserve">tences </w:t>
            </w:r>
          </w:p>
        </w:tc>
        <w:tc>
          <w:tcPr>
            <w:tcW w:w="1134" w:type="dxa"/>
          </w:tcPr>
          <w:p w:rsidR="00647DC7" w:rsidRPr="00276E50" w:rsidRDefault="00647DC7" w:rsidP="00510F27">
            <w:pPr>
              <w:pStyle w:val="Paragraphedeliste"/>
              <w:ind w:left="0"/>
              <w:rPr>
                <w:rFonts w:asciiTheme="majorHAnsi" w:hAnsiTheme="majorHAnsi"/>
                <w:sz w:val="20"/>
                <w:szCs w:val="20"/>
              </w:rPr>
            </w:pPr>
            <w:r w:rsidRPr="00276E50">
              <w:rPr>
                <w:rFonts w:asciiTheme="majorHAnsi" w:hAnsiTheme="majorHAnsi"/>
                <w:sz w:val="20"/>
                <w:szCs w:val="20"/>
              </w:rPr>
              <w:t>Sur les perfo</w:t>
            </w:r>
            <w:r w:rsidRPr="00276E50">
              <w:rPr>
                <w:rFonts w:asciiTheme="majorHAnsi" w:hAnsiTheme="majorHAnsi"/>
                <w:sz w:val="20"/>
                <w:szCs w:val="20"/>
              </w:rPr>
              <w:t>r</w:t>
            </w:r>
            <w:r w:rsidRPr="00276E50">
              <w:rPr>
                <w:rFonts w:asciiTheme="majorHAnsi" w:hAnsiTheme="majorHAnsi"/>
                <w:sz w:val="20"/>
                <w:szCs w:val="20"/>
              </w:rPr>
              <w:t>mances de l’organisation</w:t>
            </w:r>
          </w:p>
        </w:tc>
        <w:tc>
          <w:tcPr>
            <w:tcW w:w="1134" w:type="dxa"/>
          </w:tcPr>
          <w:p w:rsidR="00647DC7" w:rsidRPr="00276E50" w:rsidRDefault="00647DC7" w:rsidP="00510F27">
            <w:pPr>
              <w:pStyle w:val="Paragraphedeliste"/>
              <w:ind w:left="0"/>
              <w:rPr>
                <w:rFonts w:asciiTheme="majorHAnsi" w:hAnsiTheme="majorHAnsi"/>
                <w:sz w:val="20"/>
                <w:szCs w:val="20"/>
              </w:rPr>
            </w:pPr>
            <w:r w:rsidRPr="00276E50">
              <w:rPr>
                <w:rFonts w:asciiTheme="majorHAnsi" w:hAnsiTheme="majorHAnsi"/>
                <w:sz w:val="20"/>
                <w:szCs w:val="20"/>
              </w:rPr>
              <w:t>Pour les re</w:t>
            </w:r>
            <w:r w:rsidRPr="00276E50">
              <w:rPr>
                <w:rFonts w:asciiTheme="majorHAnsi" w:hAnsiTheme="majorHAnsi"/>
                <w:sz w:val="20"/>
                <w:szCs w:val="20"/>
              </w:rPr>
              <w:t>s</w:t>
            </w:r>
            <w:r w:rsidRPr="00276E50">
              <w:rPr>
                <w:rFonts w:asciiTheme="majorHAnsi" w:hAnsiTheme="majorHAnsi"/>
                <w:sz w:val="20"/>
                <w:szCs w:val="20"/>
              </w:rPr>
              <w:t>sources humaines</w:t>
            </w:r>
          </w:p>
        </w:tc>
        <w:tc>
          <w:tcPr>
            <w:tcW w:w="1134" w:type="dxa"/>
          </w:tcPr>
          <w:p w:rsidR="00647DC7" w:rsidRPr="00276E50" w:rsidRDefault="00647DC7" w:rsidP="00510F27">
            <w:pPr>
              <w:pStyle w:val="Paragraphedeliste"/>
              <w:ind w:left="0"/>
              <w:rPr>
                <w:rFonts w:asciiTheme="majorHAnsi" w:hAnsiTheme="majorHAnsi"/>
                <w:sz w:val="20"/>
                <w:szCs w:val="20"/>
              </w:rPr>
            </w:pPr>
            <w:r w:rsidRPr="00276E50">
              <w:rPr>
                <w:rFonts w:asciiTheme="majorHAnsi" w:hAnsiTheme="majorHAnsi"/>
                <w:sz w:val="20"/>
                <w:szCs w:val="20"/>
              </w:rPr>
              <w:t>Sur les perfo</w:t>
            </w:r>
            <w:r w:rsidRPr="00276E50">
              <w:rPr>
                <w:rFonts w:asciiTheme="majorHAnsi" w:hAnsiTheme="majorHAnsi"/>
                <w:sz w:val="20"/>
                <w:szCs w:val="20"/>
              </w:rPr>
              <w:t>r</w:t>
            </w:r>
            <w:r w:rsidRPr="00276E50">
              <w:rPr>
                <w:rFonts w:asciiTheme="majorHAnsi" w:hAnsiTheme="majorHAnsi"/>
                <w:sz w:val="20"/>
                <w:szCs w:val="20"/>
              </w:rPr>
              <w:t>mances de l’organisation</w:t>
            </w:r>
          </w:p>
        </w:tc>
        <w:tc>
          <w:tcPr>
            <w:tcW w:w="1134" w:type="dxa"/>
          </w:tcPr>
          <w:p w:rsidR="00647DC7" w:rsidRPr="00276E50" w:rsidRDefault="00647DC7" w:rsidP="00510F27">
            <w:pPr>
              <w:pStyle w:val="Paragraphedeliste"/>
              <w:ind w:left="0"/>
              <w:rPr>
                <w:rFonts w:asciiTheme="majorHAnsi" w:hAnsiTheme="majorHAnsi"/>
                <w:sz w:val="20"/>
                <w:szCs w:val="20"/>
              </w:rPr>
            </w:pPr>
            <w:r w:rsidRPr="00276E50">
              <w:rPr>
                <w:rFonts w:asciiTheme="majorHAnsi" w:hAnsiTheme="majorHAnsi"/>
                <w:sz w:val="20"/>
                <w:szCs w:val="20"/>
              </w:rPr>
              <w:t>Pour les re</w:t>
            </w:r>
            <w:r w:rsidRPr="00276E50">
              <w:rPr>
                <w:rFonts w:asciiTheme="majorHAnsi" w:hAnsiTheme="majorHAnsi"/>
                <w:sz w:val="20"/>
                <w:szCs w:val="20"/>
              </w:rPr>
              <w:t>s</w:t>
            </w:r>
            <w:r w:rsidRPr="00276E50">
              <w:rPr>
                <w:rFonts w:asciiTheme="majorHAnsi" w:hAnsiTheme="majorHAnsi"/>
                <w:sz w:val="20"/>
                <w:szCs w:val="20"/>
              </w:rPr>
              <w:t>sources humaines</w:t>
            </w:r>
          </w:p>
        </w:tc>
        <w:tc>
          <w:tcPr>
            <w:tcW w:w="1134" w:type="dxa"/>
          </w:tcPr>
          <w:p w:rsidR="00647DC7" w:rsidRPr="00276E50" w:rsidRDefault="00647DC7" w:rsidP="00510F27">
            <w:pPr>
              <w:pStyle w:val="Paragraphedeliste"/>
              <w:ind w:left="0"/>
              <w:rPr>
                <w:rFonts w:asciiTheme="majorHAnsi" w:hAnsiTheme="majorHAnsi"/>
                <w:sz w:val="20"/>
                <w:szCs w:val="20"/>
              </w:rPr>
            </w:pPr>
            <w:r w:rsidRPr="00276E50">
              <w:rPr>
                <w:rFonts w:asciiTheme="majorHAnsi" w:hAnsiTheme="majorHAnsi"/>
                <w:sz w:val="20"/>
                <w:szCs w:val="20"/>
              </w:rPr>
              <w:t>Sur les perfo</w:t>
            </w:r>
            <w:r w:rsidRPr="00276E50">
              <w:rPr>
                <w:rFonts w:asciiTheme="majorHAnsi" w:hAnsiTheme="majorHAnsi"/>
                <w:sz w:val="20"/>
                <w:szCs w:val="20"/>
              </w:rPr>
              <w:t>r</w:t>
            </w:r>
            <w:r w:rsidRPr="00276E50">
              <w:rPr>
                <w:rFonts w:asciiTheme="majorHAnsi" w:hAnsiTheme="majorHAnsi"/>
                <w:sz w:val="20"/>
                <w:szCs w:val="20"/>
              </w:rPr>
              <w:t>mances de l’organisation</w:t>
            </w:r>
          </w:p>
        </w:tc>
        <w:tc>
          <w:tcPr>
            <w:tcW w:w="1134" w:type="dxa"/>
          </w:tcPr>
          <w:p w:rsidR="00647DC7" w:rsidRPr="00276E50" w:rsidRDefault="00647DC7" w:rsidP="00510F27">
            <w:pPr>
              <w:pStyle w:val="Paragraphedeliste"/>
              <w:ind w:left="0"/>
              <w:rPr>
                <w:rFonts w:asciiTheme="majorHAnsi" w:hAnsiTheme="majorHAnsi"/>
                <w:sz w:val="20"/>
                <w:szCs w:val="20"/>
              </w:rPr>
            </w:pPr>
            <w:r w:rsidRPr="00276E50">
              <w:rPr>
                <w:rFonts w:asciiTheme="majorHAnsi" w:hAnsiTheme="majorHAnsi"/>
                <w:sz w:val="20"/>
                <w:szCs w:val="20"/>
              </w:rPr>
              <w:t>Pour les re</w:t>
            </w:r>
            <w:r w:rsidRPr="00276E50">
              <w:rPr>
                <w:rFonts w:asciiTheme="majorHAnsi" w:hAnsiTheme="majorHAnsi"/>
                <w:sz w:val="20"/>
                <w:szCs w:val="20"/>
              </w:rPr>
              <w:t>s</w:t>
            </w:r>
            <w:r w:rsidRPr="00276E50">
              <w:rPr>
                <w:rFonts w:asciiTheme="majorHAnsi" w:hAnsiTheme="majorHAnsi"/>
                <w:sz w:val="20"/>
                <w:szCs w:val="20"/>
              </w:rPr>
              <w:t>sources humaines</w:t>
            </w:r>
          </w:p>
        </w:tc>
      </w:tr>
      <w:tr w:rsidR="00664371" w:rsidRPr="00276E50" w:rsidTr="001706EC">
        <w:trPr>
          <w:trHeight w:val="468"/>
          <w:jc w:val="center"/>
        </w:trPr>
        <w:tc>
          <w:tcPr>
            <w:tcW w:w="1644" w:type="dxa"/>
            <w:vMerge/>
          </w:tcPr>
          <w:p w:rsidR="00647DC7" w:rsidRPr="00276E50" w:rsidRDefault="00647DC7" w:rsidP="00647DC7">
            <w:pPr>
              <w:pStyle w:val="Paragraphedeliste"/>
              <w:ind w:left="0"/>
              <w:rPr>
                <w:rFonts w:asciiTheme="majorHAnsi" w:hAnsiTheme="majorHAnsi"/>
                <w:sz w:val="20"/>
                <w:szCs w:val="20"/>
              </w:rPr>
            </w:pPr>
          </w:p>
        </w:tc>
        <w:tc>
          <w:tcPr>
            <w:tcW w:w="1134" w:type="dxa"/>
          </w:tcPr>
          <w:p w:rsidR="00647DC7" w:rsidRPr="00276E50" w:rsidRDefault="00647DC7" w:rsidP="00510F27">
            <w:pPr>
              <w:pStyle w:val="Paragraphedeliste"/>
              <w:ind w:left="0"/>
              <w:rPr>
                <w:rFonts w:asciiTheme="majorHAnsi" w:hAnsiTheme="majorHAnsi"/>
                <w:sz w:val="20"/>
                <w:szCs w:val="20"/>
              </w:rPr>
            </w:pPr>
          </w:p>
        </w:tc>
        <w:tc>
          <w:tcPr>
            <w:tcW w:w="1134" w:type="dxa"/>
          </w:tcPr>
          <w:p w:rsidR="00647DC7" w:rsidRPr="00276E50" w:rsidRDefault="00647DC7" w:rsidP="00510F27">
            <w:pPr>
              <w:pStyle w:val="Paragraphedeliste"/>
              <w:ind w:left="0"/>
              <w:rPr>
                <w:rFonts w:asciiTheme="majorHAnsi" w:hAnsiTheme="majorHAnsi"/>
                <w:sz w:val="20"/>
                <w:szCs w:val="20"/>
              </w:rPr>
            </w:pPr>
          </w:p>
        </w:tc>
        <w:tc>
          <w:tcPr>
            <w:tcW w:w="1134" w:type="dxa"/>
          </w:tcPr>
          <w:p w:rsidR="00647DC7" w:rsidRPr="00276E50" w:rsidRDefault="00647DC7" w:rsidP="00510F27">
            <w:pPr>
              <w:pStyle w:val="Paragraphedeliste"/>
              <w:ind w:left="0"/>
              <w:rPr>
                <w:rFonts w:asciiTheme="majorHAnsi" w:hAnsiTheme="majorHAnsi"/>
                <w:sz w:val="20"/>
                <w:szCs w:val="20"/>
              </w:rPr>
            </w:pPr>
          </w:p>
        </w:tc>
        <w:tc>
          <w:tcPr>
            <w:tcW w:w="1134" w:type="dxa"/>
          </w:tcPr>
          <w:p w:rsidR="00647DC7" w:rsidRPr="00276E50" w:rsidRDefault="00647DC7" w:rsidP="00510F27">
            <w:pPr>
              <w:pStyle w:val="Paragraphedeliste"/>
              <w:ind w:left="0"/>
              <w:rPr>
                <w:rFonts w:asciiTheme="majorHAnsi" w:hAnsiTheme="majorHAnsi"/>
                <w:sz w:val="20"/>
                <w:szCs w:val="20"/>
              </w:rPr>
            </w:pPr>
          </w:p>
        </w:tc>
        <w:tc>
          <w:tcPr>
            <w:tcW w:w="1134" w:type="dxa"/>
          </w:tcPr>
          <w:p w:rsidR="00647DC7" w:rsidRPr="00276E50" w:rsidRDefault="00647DC7" w:rsidP="00510F27">
            <w:pPr>
              <w:pStyle w:val="Paragraphedeliste"/>
              <w:ind w:left="0"/>
              <w:rPr>
                <w:rFonts w:asciiTheme="majorHAnsi" w:hAnsiTheme="majorHAnsi"/>
                <w:sz w:val="20"/>
                <w:szCs w:val="20"/>
              </w:rPr>
            </w:pPr>
          </w:p>
        </w:tc>
        <w:tc>
          <w:tcPr>
            <w:tcW w:w="1134" w:type="dxa"/>
          </w:tcPr>
          <w:p w:rsidR="00647DC7" w:rsidRPr="00276E50" w:rsidRDefault="00647DC7" w:rsidP="00510F27">
            <w:pPr>
              <w:pStyle w:val="Paragraphedeliste"/>
              <w:ind w:left="0"/>
              <w:rPr>
                <w:rFonts w:asciiTheme="majorHAnsi" w:hAnsiTheme="majorHAnsi"/>
                <w:sz w:val="20"/>
                <w:szCs w:val="20"/>
              </w:rPr>
            </w:pPr>
          </w:p>
        </w:tc>
      </w:tr>
    </w:tbl>
    <w:p w:rsidR="008401A3" w:rsidRDefault="008401A3" w:rsidP="00510F27">
      <w:pPr>
        <w:pStyle w:val="Paragraphedeliste"/>
        <w:spacing w:after="0" w:line="240" w:lineRule="auto"/>
        <w:rPr>
          <w:rFonts w:asciiTheme="majorHAnsi" w:hAnsiTheme="majorHAnsi"/>
        </w:rPr>
      </w:pPr>
    </w:p>
    <w:p w:rsidR="005A63AB" w:rsidRPr="001706EC" w:rsidRDefault="005A63AB" w:rsidP="00161F5E">
      <w:pPr>
        <w:pStyle w:val="Paragraphedeliste"/>
        <w:numPr>
          <w:ilvl w:val="0"/>
          <w:numId w:val="2"/>
        </w:numPr>
        <w:spacing w:after="0" w:line="240" w:lineRule="auto"/>
        <w:ind w:left="284" w:hanging="284"/>
        <w:rPr>
          <w:rFonts w:asciiTheme="majorHAnsi" w:hAnsiTheme="majorHAnsi"/>
        </w:rPr>
      </w:pPr>
      <w:r w:rsidRPr="001706EC">
        <w:rPr>
          <w:rFonts w:asciiTheme="majorHAnsi" w:hAnsiTheme="majorHAnsi"/>
        </w:rPr>
        <w:lastRenderedPageBreak/>
        <w:t>Formulez, pour chacune de ces trois organisations, le problème de management des re</w:t>
      </w:r>
      <w:r w:rsidRPr="001706EC">
        <w:rPr>
          <w:rFonts w:asciiTheme="majorHAnsi" w:hAnsiTheme="majorHAnsi"/>
        </w:rPr>
        <w:t>s</w:t>
      </w:r>
      <w:r w:rsidRPr="001706EC">
        <w:rPr>
          <w:rFonts w:asciiTheme="majorHAnsi" w:hAnsiTheme="majorHAnsi"/>
        </w:rPr>
        <w:t xml:space="preserve">sources humaines qui s’est posé </w:t>
      </w:r>
      <w:r w:rsidR="00D9421C" w:rsidRPr="001706EC">
        <w:rPr>
          <w:rFonts w:asciiTheme="majorHAnsi" w:hAnsiTheme="majorHAnsi"/>
        </w:rPr>
        <w:t>au dirigeant.</w:t>
      </w:r>
    </w:p>
    <w:p w:rsidR="00596D52" w:rsidRPr="001706EC" w:rsidRDefault="002332C6" w:rsidP="00161F5E">
      <w:pPr>
        <w:pStyle w:val="Paragraphedeliste"/>
        <w:numPr>
          <w:ilvl w:val="0"/>
          <w:numId w:val="2"/>
        </w:numPr>
        <w:spacing w:after="0" w:line="240" w:lineRule="auto"/>
        <w:ind w:left="284" w:hanging="284"/>
        <w:rPr>
          <w:rFonts w:asciiTheme="majorHAnsi" w:hAnsiTheme="majorHAnsi"/>
        </w:rPr>
      </w:pPr>
      <w:r w:rsidRPr="001706EC">
        <w:rPr>
          <w:rFonts w:asciiTheme="majorHAnsi" w:hAnsiTheme="majorHAnsi"/>
        </w:rPr>
        <w:t xml:space="preserve">Quelle expression </w:t>
      </w:r>
      <w:r w:rsidR="006F2929" w:rsidRPr="001706EC">
        <w:rPr>
          <w:rFonts w:asciiTheme="majorHAnsi" w:hAnsiTheme="majorHAnsi"/>
        </w:rPr>
        <w:t xml:space="preserve">est utilisée dans ces trois </w:t>
      </w:r>
      <w:r w:rsidR="00DC75B5" w:rsidRPr="001706EC">
        <w:rPr>
          <w:rFonts w:asciiTheme="majorHAnsi" w:hAnsiTheme="majorHAnsi"/>
        </w:rPr>
        <w:t>organisations</w:t>
      </w:r>
      <w:r w:rsidR="006F2929" w:rsidRPr="001706EC">
        <w:rPr>
          <w:rFonts w:asciiTheme="majorHAnsi" w:hAnsiTheme="majorHAnsi"/>
        </w:rPr>
        <w:t xml:space="preserve"> pour </w:t>
      </w:r>
      <w:r w:rsidRPr="001706EC">
        <w:rPr>
          <w:rFonts w:asciiTheme="majorHAnsi" w:hAnsiTheme="majorHAnsi"/>
        </w:rPr>
        <w:t>résume</w:t>
      </w:r>
      <w:r w:rsidR="006F2929" w:rsidRPr="001706EC">
        <w:rPr>
          <w:rFonts w:asciiTheme="majorHAnsi" w:hAnsiTheme="majorHAnsi"/>
        </w:rPr>
        <w:t>r</w:t>
      </w:r>
      <w:r w:rsidRPr="001706EC">
        <w:rPr>
          <w:rFonts w:asciiTheme="majorHAnsi" w:hAnsiTheme="majorHAnsi"/>
        </w:rPr>
        <w:t xml:space="preserve"> la démarche</w:t>
      </w:r>
      <w:r w:rsidR="00F059DD" w:rsidRPr="001706EC">
        <w:rPr>
          <w:rFonts w:asciiTheme="majorHAnsi" w:hAnsiTheme="majorHAnsi"/>
        </w:rPr>
        <w:t xml:space="preserve"> de ge</w:t>
      </w:r>
      <w:r w:rsidR="00F059DD" w:rsidRPr="001706EC">
        <w:rPr>
          <w:rFonts w:asciiTheme="majorHAnsi" w:hAnsiTheme="majorHAnsi"/>
        </w:rPr>
        <w:t>s</w:t>
      </w:r>
      <w:r w:rsidR="00F059DD" w:rsidRPr="001706EC">
        <w:rPr>
          <w:rFonts w:asciiTheme="majorHAnsi" w:hAnsiTheme="majorHAnsi"/>
        </w:rPr>
        <w:t>tion des ressources humaines</w:t>
      </w:r>
      <w:r w:rsidRPr="001706EC">
        <w:rPr>
          <w:rFonts w:asciiTheme="majorHAnsi" w:hAnsiTheme="majorHAnsi"/>
        </w:rPr>
        <w:t xml:space="preserve"> </w:t>
      </w:r>
      <w:r w:rsidR="006F2929" w:rsidRPr="001706EC">
        <w:rPr>
          <w:rFonts w:asciiTheme="majorHAnsi" w:hAnsiTheme="majorHAnsi"/>
        </w:rPr>
        <w:t>suivie</w:t>
      </w:r>
      <w:r w:rsidRPr="001706EC">
        <w:rPr>
          <w:rFonts w:asciiTheme="majorHAnsi" w:hAnsiTheme="majorHAnsi"/>
        </w:rPr>
        <w:t> ?</w:t>
      </w:r>
    </w:p>
    <w:p w:rsidR="00284393" w:rsidRPr="001706EC" w:rsidRDefault="00284393" w:rsidP="00161F5E">
      <w:pPr>
        <w:pStyle w:val="Paragraphedeliste"/>
        <w:numPr>
          <w:ilvl w:val="0"/>
          <w:numId w:val="2"/>
        </w:numPr>
        <w:spacing w:after="0" w:line="240" w:lineRule="auto"/>
        <w:ind w:left="284" w:hanging="284"/>
        <w:rPr>
          <w:rFonts w:asciiTheme="majorHAnsi" w:hAnsiTheme="majorHAnsi"/>
        </w:rPr>
      </w:pPr>
      <w:r w:rsidRPr="001706EC">
        <w:rPr>
          <w:rFonts w:asciiTheme="majorHAnsi" w:hAnsiTheme="majorHAnsi"/>
        </w:rPr>
        <w:t xml:space="preserve">Quel est, d’après vous, l’objectif commun à atteindre par ces trois </w:t>
      </w:r>
      <w:r w:rsidR="006D3178" w:rsidRPr="001706EC">
        <w:rPr>
          <w:rFonts w:asciiTheme="majorHAnsi" w:hAnsiTheme="majorHAnsi"/>
        </w:rPr>
        <w:t>organis</w:t>
      </w:r>
      <w:r w:rsidR="006D3178" w:rsidRPr="001706EC">
        <w:rPr>
          <w:rFonts w:asciiTheme="majorHAnsi" w:hAnsiTheme="majorHAnsi"/>
        </w:rPr>
        <w:t>a</w:t>
      </w:r>
      <w:r w:rsidR="006D3178" w:rsidRPr="001706EC">
        <w:rPr>
          <w:rFonts w:asciiTheme="majorHAnsi" w:hAnsiTheme="majorHAnsi"/>
        </w:rPr>
        <w:t xml:space="preserve">tions </w:t>
      </w:r>
      <w:r w:rsidRPr="001706EC">
        <w:rPr>
          <w:rFonts w:asciiTheme="majorHAnsi" w:hAnsiTheme="majorHAnsi"/>
        </w:rPr>
        <w:t xml:space="preserve">lors de la mise en œuvre de cette démarche de GRH ? </w:t>
      </w:r>
    </w:p>
    <w:p w:rsidR="0066254B" w:rsidRPr="001706EC" w:rsidRDefault="0066254B" w:rsidP="00161F5E">
      <w:pPr>
        <w:pStyle w:val="Paragraphedeliste"/>
        <w:numPr>
          <w:ilvl w:val="0"/>
          <w:numId w:val="2"/>
        </w:numPr>
        <w:spacing w:after="0" w:line="240" w:lineRule="auto"/>
        <w:ind w:left="284" w:hanging="284"/>
        <w:rPr>
          <w:rFonts w:asciiTheme="majorHAnsi" w:hAnsiTheme="majorHAnsi"/>
        </w:rPr>
      </w:pPr>
      <w:r w:rsidRPr="001706EC">
        <w:rPr>
          <w:rFonts w:asciiTheme="majorHAnsi" w:hAnsiTheme="majorHAnsi"/>
        </w:rPr>
        <w:t>Pourquoi peut-on parler dans ces trois cas de gestion stratégique des ressources h</w:t>
      </w:r>
      <w:r w:rsidRPr="001706EC">
        <w:rPr>
          <w:rFonts w:asciiTheme="majorHAnsi" w:hAnsiTheme="majorHAnsi"/>
        </w:rPr>
        <w:t>u</w:t>
      </w:r>
      <w:r w:rsidRPr="001706EC">
        <w:rPr>
          <w:rFonts w:asciiTheme="majorHAnsi" w:hAnsiTheme="majorHAnsi"/>
        </w:rPr>
        <w:t>maines ?</w:t>
      </w:r>
    </w:p>
    <w:p w:rsidR="00F059DD" w:rsidRPr="001706EC" w:rsidRDefault="00013F1E" w:rsidP="00161F5E">
      <w:pPr>
        <w:pStyle w:val="Paragraphedeliste"/>
        <w:numPr>
          <w:ilvl w:val="0"/>
          <w:numId w:val="2"/>
        </w:numPr>
        <w:spacing w:after="0" w:line="240" w:lineRule="auto"/>
        <w:ind w:left="284" w:hanging="284"/>
        <w:rPr>
          <w:rFonts w:asciiTheme="majorHAnsi" w:hAnsiTheme="majorHAnsi"/>
        </w:rPr>
      </w:pPr>
      <w:r w:rsidRPr="001706EC">
        <w:rPr>
          <w:rFonts w:asciiTheme="majorHAnsi" w:hAnsiTheme="majorHAnsi"/>
        </w:rPr>
        <w:t>Présentez</w:t>
      </w:r>
      <w:r w:rsidR="00811CB1" w:rsidRPr="001706EC">
        <w:rPr>
          <w:rFonts w:asciiTheme="majorHAnsi" w:hAnsiTheme="majorHAnsi"/>
        </w:rPr>
        <w:t xml:space="preserve"> sous la forme d’un schéma</w:t>
      </w:r>
      <w:r w:rsidRPr="001706EC">
        <w:rPr>
          <w:rFonts w:asciiTheme="majorHAnsi" w:hAnsiTheme="majorHAnsi"/>
        </w:rPr>
        <w:t xml:space="preserve"> </w:t>
      </w:r>
      <w:r w:rsidR="00F059DD" w:rsidRPr="001706EC">
        <w:rPr>
          <w:rFonts w:asciiTheme="majorHAnsi" w:hAnsiTheme="majorHAnsi"/>
        </w:rPr>
        <w:t>les grandes étapes de cette démarche de gestion des ressources humaines.</w:t>
      </w:r>
    </w:p>
    <w:p w:rsidR="00667932" w:rsidRPr="001706EC" w:rsidRDefault="00284393" w:rsidP="00161F5E">
      <w:pPr>
        <w:pStyle w:val="Paragraphedeliste"/>
        <w:numPr>
          <w:ilvl w:val="0"/>
          <w:numId w:val="2"/>
        </w:numPr>
        <w:spacing w:after="0" w:line="240" w:lineRule="auto"/>
        <w:ind w:left="284" w:hanging="284"/>
        <w:rPr>
          <w:rFonts w:asciiTheme="majorHAnsi" w:hAnsiTheme="majorHAnsi"/>
        </w:rPr>
      </w:pPr>
      <w:r w:rsidRPr="001706EC">
        <w:rPr>
          <w:rFonts w:asciiTheme="majorHAnsi" w:hAnsiTheme="majorHAnsi"/>
        </w:rPr>
        <w:t xml:space="preserve">Distinguez </w:t>
      </w:r>
      <w:r w:rsidR="003C456B" w:rsidRPr="001706EC">
        <w:rPr>
          <w:rFonts w:asciiTheme="majorHAnsi" w:hAnsiTheme="majorHAnsi"/>
        </w:rPr>
        <w:t>« </w:t>
      </w:r>
      <w:r w:rsidRPr="001706EC">
        <w:rPr>
          <w:rFonts w:asciiTheme="majorHAnsi" w:hAnsiTheme="majorHAnsi"/>
        </w:rPr>
        <w:t>marché interne</w:t>
      </w:r>
      <w:r w:rsidR="003C456B" w:rsidRPr="001706EC">
        <w:rPr>
          <w:rFonts w:asciiTheme="majorHAnsi" w:hAnsiTheme="majorHAnsi"/>
        </w:rPr>
        <w:t> »</w:t>
      </w:r>
      <w:r w:rsidRPr="001706EC">
        <w:rPr>
          <w:rFonts w:asciiTheme="majorHAnsi" w:hAnsiTheme="majorHAnsi"/>
        </w:rPr>
        <w:t xml:space="preserve"> et </w:t>
      </w:r>
      <w:r w:rsidR="003C456B" w:rsidRPr="001706EC">
        <w:rPr>
          <w:rFonts w:asciiTheme="majorHAnsi" w:hAnsiTheme="majorHAnsi"/>
        </w:rPr>
        <w:t>« </w:t>
      </w:r>
      <w:r w:rsidRPr="001706EC">
        <w:rPr>
          <w:rFonts w:asciiTheme="majorHAnsi" w:hAnsiTheme="majorHAnsi"/>
        </w:rPr>
        <w:t>marché externe</w:t>
      </w:r>
      <w:r w:rsidR="003C456B" w:rsidRPr="001706EC">
        <w:rPr>
          <w:rFonts w:asciiTheme="majorHAnsi" w:hAnsiTheme="majorHAnsi"/>
        </w:rPr>
        <w:t> »</w:t>
      </w:r>
      <w:r w:rsidRPr="001706EC">
        <w:rPr>
          <w:rFonts w:asciiTheme="majorHAnsi" w:hAnsiTheme="majorHAnsi"/>
        </w:rPr>
        <w:t xml:space="preserve"> en matière de recherche de comp</w:t>
      </w:r>
      <w:r w:rsidRPr="001706EC">
        <w:rPr>
          <w:rFonts w:asciiTheme="majorHAnsi" w:hAnsiTheme="majorHAnsi"/>
        </w:rPr>
        <w:t>é</w:t>
      </w:r>
      <w:r w:rsidRPr="001706EC">
        <w:rPr>
          <w:rFonts w:asciiTheme="majorHAnsi" w:hAnsiTheme="majorHAnsi"/>
        </w:rPr>
        <w:t>tences.</w:t>
      </w:r>
    </w:p>
    <w:p w:rsidR="006F2929" w:rsidRPr="001706EC" w:rsidRDefault="00716063" w:rsidP="00161F5E">
      <w:pPr>
        <w:pStyle w:val="Paragraphedeliste"/>
        <w:numPr>
          <w:ilvl w:val="0"/>
          <w:numId w:val="2"/>
        </w:numPr>
        <w:spacing w:after="0" w:line="240" w:lineRule="auto"/>
        <w:ind w:left="284" w:hanging="284"/>
        <w:rPr>
          <w:rFonts w:asciiTheme="majorHAnsi" w:hAnsiTheme="majorHAnsi"/>
        </w:rPr>
      </w:pPr>
      <w:r w:rsidRPr="001706EC">
        <w:rPr>
          <w:rFonts w:asciiTheme="majorHAnsi" w:hAnsiTheme="majorHAnsi"/>
        </w:rPr>
        <w:t>Expliquez dans quelle mesure l</w:t>
      </w:r>
      <w:r w:rsidR="00D07C39" w:rsidRPr="001706EC">
        <w:rPr>
          <w:rFonts w:asciiTheme="majorHAnsi" w:hAnsiTheme="majorHAnsi"/>
        </w:rPr>
        <w:t>a politique de</w:t>
      </w:r>
      <w:r w:rsidRPr="001706EC">
        <w:rPr>
          <w:rFonts w:asciiTheme="majorHAnsi" w:hAnsiTheme="majorHAnsi"/>
        </w:rPr>
        <w:t xml:space="preserve"> management des emplois et des comp</w:t>
      </w:r>
      <w:r w:rsidRPr="001706EC">
        <w:rPr>
          <w:rFonts w:asciiTheme="majorHAnsi" w:hAnsiTheme="majorHAnsi"/>
        </w:rPr>
        <w:t>é</w:t>
      </w:r>
      <w:r w:rsidRPr="001706EC">
        <w:rPr>
          <w:rFonts w:asciiTheme="majorHAnsi" w:hAnsiTheme="majorHAnsi"/>
        </w:rPr>
        <w:t>tences mis</w:t>
      </w:r>
      <w:r w:rsidR="00D07C39" w:rsidRPr="001706EC">
        <w:rPr>
          <w:rFonts w:asciiTheme="majorHAnsi" w:hAnsiTheme="majorHAnsi"/>
        </w:rPr>
        <w:t>e</w:t>
      </w:r>
      <w:r w:rsidRPr="001706EC">
        <w:rPr>
          <w:rFonts w:asciiTheme="majorHAnsi" w:hAnsiTheme="majorHAnsi"/>
        </w:rPr>
        <w:t xml:space="preserve"> en œuvre dans c</w:t>
      </w:r>
      <w:r w:rsidR="00A657E1" w:rsidRPr="001706EC">
        <w:rPr>
          <w:rFonts w:asciiTheme="majorHAnsi" w:hAnsiTheme="majorHAnsi"/>
        </w:rPr>
        <w:t>hacun</w:t>
      </w:r>
      <w:r w:rsidRPr="001706EC">
        <w:rPr>
          <w:rFonts w:asciiTheme="majorHAnsi" w:hAnsiTheme="majorHAnsi"/>
        </w:rPr>
        <w:t xml:space="preserve">e </w:t>
      </w:r>
      <w:r w:rsidR="00A657E1" w:rsidRPr="001706EC">
        <w:rPr>
          <w:rFonts w:asciiTheme="majorHAnsi" w:hAnsiTheme="majorHAnsi"/>
        </w:rPr>
        <w:t xml:space="preserve">des </w:t>
      </w:r>
      <w:r w:rsidR="00D07C39" w:rsidRPr="001706EC">
        <w:rPr>
          <w:rFonts w:asciiTheme="majorHAnsi" w:hAnsiTheme="majorHAnsi"/>
        </w:rPr>
        <w:t xml:space="preserve">organisations </w:t>
      </w:r>
      <w:r w:rsidRPr="001706EC">
        <w:rPr>
          <w:rFonts w:asciiTheme="majorHAnsi" w:hAnsiTheme="majorHAnsi"/>
        </w:rPr>
        <w:t>engage leur responsabilité à l’égard de leurs salariés.</w:t>
      </w:r>
    </w:p>
    <w:p w:rsidR="00716063" w:rsidRPr="00276E50" w:rsidRDefault="00716063" w:rsidP="00716063">
      <w:pPr>
        <w:spacing w:after="0" w:line="240" w:lineRule="auto"/>
        <w:rPr>
          <w:rFonts w:asciiTheme="majorHAnsi" w:hAnsiTheme="majorHAnsi"/>
        </w:rPr>
      </w:pPr>
    </w:p>
    <w:p w:rsidR="008239DE" w:rsidRPr="001706EC" w:rsidRDefault="00374F8A" w:rsidP="001706EC">
      <w:pPr>
        <w:spacing w:after="0" w:line="240" w:lineRule="auto"/>
        <w:rPr>
          <w:rFonts w:asciiTheme="majorHAnsi" w:hAnsiTheme="majorHAnsi"/>
          <w:b/>
          <w:sz w:val="24"/>
          <w:szCs w:val="24"/>
        </w:rPr>
      </w:pPr>
      <w:r w:rsidRPr="001706EC">
        <w:rPr>
          <w:rFonts w:asciiTheme="majorHAnsi" w:hAnsiTheme="majorHAnsi"/>
          <w:b/>
          <w:sz w:val="24"/>
          <w:szCs w:val="24"/>
        </w:rPr>
        <w:t xml:space="preserve">2ème partie : L’organisation SAS </w:t>
      </w:r>
      <w:r w:rsidR="005F1D4F" w:rsidRPr="001706EC">
        <w:rPr>
          <w:rFonts w:asciiTheme="majorHAnsi" w:hAnsiTheme="majorHAnsi"/>
          <w:b/>
          <w:sz w:val="24"/>
          <w:szCs w:val="24"/>
        </w:rPr>
        <w:t>PEINTURES Performance</w:t>
      </w:r>
    </w:p>
    <w:p w:rsidR="00510F27" w:rsidRPr="00276E50" w:rsidRDefault="00510F27" w:rsidP="00510F27">
      <w:pPr>
        <w:spacing w:after="0" w:line="240" w:lineRule="auto"/>
        <w:rPr>
          <w:rFonts w:asciiTheme="majorHAnsi" w:hAnsiTheme="majorHAnsi"/>
        </w:rPr>
      </w:pPr>
    </w:p>
    <w:p w:rsidR="00510F27" w:rsidRPr="001706EC" w:rsidRDefault="00510F27" w:rsidP="00510F27">
      <w:pPr>
        <w:spacing w:after="0" w:line="240" w:lineRule="auto"/>
        <w:rPr>
          <w:rFonts w:asciiTheme="majorHAnsi" w:hAnsiTheme="majorHAnsi"/>
          <w:b/>
        </w:rPr>
      </w:pPr>
      <w:r w:rsidRPr="001706EC">
        <w:rPr>
          <w:rFonts w:asciiTheme="majorHAnsi" w:hAnsiTheme="majorHAnsi"/>
          <w:b/>
        </w:rPr>
        <w:t>Vous procèderez à l’analyse d</w:t>
      </w:r>
      <w:r w:rsidR="00801392" w:rsidRPr="001706EC">
        <w:rPr>
          <w:rFonts w:asciiTheme="majorHAnsi" w:hAnsiTheme="majorHAnsi"/>
          <w:b/>
        </w:rPr>
        <w:t>e la politique de</w:t>
      </w:r>
      <w:r w:rsidRPr="001706EC">
        <w:rPr>
          <w:rFonts w:asciiTheme="majorHAnsi" w:hAnsiTheme="majorHAnsi"/>
          <w:b/>
        </w:rPr>
        <w:t xml:space="preserve"> management des emplois et des comp</w:t>
      </w:r>
      <w:r w:rsidRPr="001706EC">
        <w:rPr>
          <w:rFonts w:asciiTheme="majorHAnsi" w:hAnsiTheme="majorHAnsi"/>
          <w:b/>
        </w:rPr>
        <w:t>é</w:t>
      </w:r>
      <w:r w:rsidRPr="001706EC">
        <w:rPr>
          <w:rFonts w:asciiTheme="majorHAnsi" w:hAnsiTheme="majorHAnsi"/>
          <w:b/>
        </w:rPr>
        <w:t xml:space="preserve">tences </w:t>
      </w:r>
      <w:r w:rsidR="00801392" w:rsidRPr="001706EC">
        <w:rPr>
          <w:rFonts w:asciiTheme="majorHAnsi" w:hAnsiTheme="majorHAnsi"/>
          <w:b/>
        </w:rPr>
        <w:t>de SAS P</w:t>
      </w:r>
      <w:r w:rsidR="00F547FD" w:rsidRPr="001706EC">
        <w:rPr>
          <w:rFonts w:asciiTheme="majorHAnsi" w:hAnsiTheme="majorHAnsi"/>
          <w:b/>
        </w:rPr>
        <w:t>EINTURES</w:t>
      </w:r>
      <w:r w:rsidR="00801392" w:rsidRPr="001706EC">
        <w:rPr>
          <w:rFonts w:asciiTheme="majorHAnsi" w:hAnsiTheme="majorHAnsi"/>
          <w:b/>
        </w:rPr>
        <w:t xml:space="preserve"> Performance</w:t>
      </w:r>
      <w:r w:rsidRPr="001706EC">
        <w:rPr>
          <w:rFonts w:asciiTheme="majorHAnsi" w:hAnsiTheme="majorHAnsi"/>
          <w:b/>
        </w:rPr>
        <w:t xml:space="preserve"> en effectuant les travaux suivants :</w:t>
      </w:r>
    </w:p>
    <w:p w:rsidR="00510F27" w:rsidRPr="00276E50" w:rsidRDefault="00510F27" w:rsidP="00510F27">
      <w:pPr>
        <w:spacing w:after="0" w:line="240" w:lineRule="auto"/>
        <w:rPr>
          <w:rFonts w:asciiTheme="majorHAnsi" w:hAnsiTheme="majorHAnsi"/>
        </w:rPr>
      </w:pPr>
    </w:p>
    <w:p w:rsidR="00740E51" w:rsidRPr="00276E50" w:rsidRDefault="007F4BDE" w:rsidP="001706EC">
      <w:pPr>
        <w:pStyle w:val="Paragraphedeliste"/>
        <w:numPr>
          <w:ilvl w:val="0"/>
          <w:numId w:val="5"/>
        </w:numPr>
        <w:spacing w:after="0" w:line="240" w:lineRule="auto"/>
        <w:ind w:left="284" w:hanging="284"/>
        <w:rPr>
          <w:rFonts w:asciiTheme="majorHAnsi" w:hAnsiTheme="majorHAnsi"/>
        </w:rPr>
      </w:pPr>
      <w:r w:rsidRPr="00276E50">
        <w:rPr>
          <w:rFonts w:asciiTheme="majorHAnsi" w:hAnsiTheme="majorHAnsi"/>
        </w:rPr>
        <w:t xml:space="preserve">Présentez l’organisation </w:t>
      </w:r>
      <w:r w:rsidR="005F1D4F">
        <w:rPr>
          <w:rFonts w:asciiTheme="majorHAnsi" w:hAnsiTheme="majorHAnsi"/>
        </w:rPr>
        <w:t>PEINTURES Performance</w:t>
      </w:r>
      <w:r w:rsidRPr="00276E50">
        <w:rPr>
          <w:rFonts w:asciiTheme="majorHAnsi" w:hAnsiTheme="majorHAnsi"/>
        </w:rPr>
        <w:t>: finalité, nature de l’activité, statut jur</w:t>
      </w:r>
      <w:r w:rsidRPr="00276E50">
        <w:rPr>
          <w:rFonts w:asciiTheme="majorHAnsi" w:hAnsiTheme="majorHAnsi"/>
        </w:rPr>
        <w:t>i</w:t>
      </w:r>
      <w:r w:rsidRPr="00276E50">
        <w:rPr>
          <w:rFonts w:asciiTheme="majorHAnsi" w:hAnsiTheme="majorHAnsi"/>
        </w:rPr>
        <w:t xml:space="preserve">dique, </w:t>
      </w:r>
      <w:r w:rsidR="008310A6">
        <w:rPr>
          <w:rFonts w:asciiTheme="majorHAnsi" w:hAnsiTheme="majorHAnsi"/>
        </w:rPr>
        <w:t>ressources</w:t>
      </w:r>
      <w:r w:rsidRPr="00276E50">
        <w:rPr>
          <w:rFonts w:asciiTheme="majorHAnsi" w:hAnsiTheme="majorHAnsi"/>
        </w:rPr>
        <w:t>, champ d’</w:t>
      </w:r>
      <w:r w:rsidR="00740E51" w:rsidRPr="00276E50">
        <w:rPr>
          <w:rFonts w:asciiTheme="majorHAnsi" w:hAnsiTheme="majorHAnsi"/>
        </w:rPr>
        <w:t>action géographique</w:t>
      </w:r>
      <w:r w:rsidR="00E844AB" w:rsidRPr="00276E50">
        <w:rPr>
          <w:rFonts w:asciiTheme="majorHAnsi" w:hAnsiTheme="majorHAnsi"/>
        </w:rPr>
        <w:t>.</w:t>
      </w:r>
    </w:p>
    <w:p w:rsidR="007F4BDE" w:rsidRPr="00276E50" w:rsidRDefault="00740E51" w:rsidP="001706EC">
      <w:pPr>
        <w:pStyle w:val="Paragraphedeliste"/>
        <w:numPr>
          <w:ilvl w:val="0"/>
          <w:numId w:val="5"/>
        </w:numPr>
        <w:spacing w:after="0" w:line="240" w:lineRule="auto"/>
        <w:ind w:left="284" w:hanging="284"/>
        <w:rPr>
          <w:rFonts w:asciiTheme="majorHAnsi" w:hAnsiTheme="majorHAnsi"/>
        </w:rPr>
      </w:pPr>
      <w:r w:rsidRPr="00276E50">
        <w:rPr>
          <w:rFonts w:asciiTheme="majorHAnsi" w:hAnsiTheme="majorHAnsi"/>
        </w:rPr>
        <w:t xml:space="preserve">Repérez les avantages concurrentiels qui permettent à </w:t>
      </w:r>
      <w:r w:rsidR="00F547FD">
        <w:rPr>
          <w:rFonts w:asciiTheme="majorHAnsi" w:hAnsiTheme="majorHAnsi"/>
        </w:rPr>
        <w:t>PEINTURES Performance</w:t>
      </w:r>
      <w:r w:rsidR="00F547FD" w:rsidRPr="00276E50">
        <w:rPr>
          <w:rFonts w:asciiTheme="majorHAnsi" w:hAnsiTheme="majorHAnsi"/>
        </w:rPr>
        <w:t xml:space="preserve"> </w:t>
      </w:r>
      <w:r w:rsidRPr="00276E50">
        <w:rPr>
          <w:rFonts w:asciiTheme="majorHAnsi" w:hAnsiTheme="majorHAnsi"/>
        </w:rPr>
        <w:t xml:space="preserve">de </w:t>
      </w:r>
      <w:r w:rsidR="00F547FD">
        <w:rPr>
          <w:rFonts w:asciiTheme="majorHAnsi" w:hAnsiTheme="majorHAnsi"/>
        </w:rPr>
        <w:t>se d</w:t>
      </w:r>
      <w:r w:rsidR="00F547FD">
        <w:rPr>
          <w:rFonts w:asciiTheme="majorHAnsi" w:hAnsiTheme="majorHAnsi"/>
        </w:rPr>
        <w:t>é</w:t>
      </w:r>
      <w:r w:rsidR="00F547FD">
        <w:rPr>
          <w:rFonts w:asciiTheme="majorHAnsi" w:hAnsiTheme="majorHAnsi"/>
        </w:rPr>
        <w:t xml:space="preserve">marquer de </w:t>
      </w:r>
      <w:r w:rsidRPr="00276E50">
        <w:rPr>
          <w:rFonts w:asciiTheme="majorHAnsi" w:hAnsiTheme="majorHAnsi"/>
        </w:rPr>
        <w:t xml:space="preserve">la concurrence. </w:t>
      </w:r>
    </w:p>
    <w:p w:rsidR="00510F27" w:rsidRPr="00276E50" w:rsidRDefault="001A0D97" w:rsidP="001706EC">
      <w:pPr>
        <w:pStyle w:val="Paragraphedeliste"/>
        <w:numPr>
          <w:ilvl w:val="0"/>
          <w:numId w:val="5"/>
        </w:numPr>
        <w:spacing w:after="0" w:line="240" w:lineRule="auto"/>
        <w:ind w:left="284" w:hanging="284"/>
        <w:rPr>
          <w:rFonts w:asciiTheme="majorHAnsi" w:hAnsiTheme="majorHAnsi"/>
        </w:rPr>
      </w:pPr>
      <w:r w:rsidRPr="00276E50">
        <w:rPr>
          <w:rFonts w:asciiTheme="majorHAnsi" w:hAnsiTheme="majorHAnsi"/>
        </w:rPr>
        <w:t xml:space="preserve">Identifiez </w:t>
      </w:r>
      <w:r w:rsidR="005A0BD8" w:rsidRPr="00276E50">
        <w:rPr>
          <w:rFonts w:asciiTheme="majorHAnsi" w:hAnsiTheme="majorHAnsi"/>
        </w:rPr>
        <w:t xml:space="preserve">et </w:t>
      </w:r>
      <w:r w:rsidR="003F15E6">
        <w:rPr>
          <w:rFonts w:asciiTheme="majorHAnsi" w:hAnsiTheme="majorHAnsi"/>
        </w:rPr>
        <w:t>expliquez</w:t>
      </w:r>
      <w:r w:rsidR="003F15E6" w:rsidRPr="00276E50">
        <w:rPr>
          <w:rFonts w:asciiTheme="majorHAnsi" w:hAnsiTheme="majorHAnsi"/>
        </w:rPr>
        <w:t xml:space="preserve"> </w:t>
      </w:r>
      <w:r w:rsidRPr="00276E50">
        <w:rPr>
          <w:rFonts w:asciiTheme="majorHAnsi" w:hAnsiTheme="majorHAnsi"/>
        </w:rPr>
        <w:t>le problème de management des ressources humaines qui se pose à</w:t>
      </w:r>
      <w:r w:rsidR="005F1D4F">
        <w:rPr>
          <w:rFonts w:asciiTheme="majorHAnsi" w:hAnsiTheme="majorHAnsi"/>
        </w:rPr>
        <w:t> PEINTURES Performance </w:t>
      </w:r>
      <w:r w:rsidRPr="00276E50">
        <w:rPr>
          <w:rFonts w:asciiTheme="majorHAnsi" w:hAnsiTheme="majorHAnsi"/>
        </w:rPr>
        <w:t xml:space="preserve"> </w:t>
      </w:r>
      <w:r w:rsidR="008843FE">
        <w:rPr>
          <w:rFonts w:asciiTheme="majorHAnsi" w:hAnsiTheme="majorHAnsi"/>
        </w:rPr>
        <w:t xml:space="preserve">à la suite </w:t>
      </w:r>
      <w:r w:rsidRPr="00276E50">
        <w:rPr>
          <w:rFonts w:asciiTheme="majorHAnsi" w:hAnsiTheme="majorHAnsi"/>
        </w:rPr>
        <w:t>de son nouveau contrat.</w:t>
      </w:r>
    </w:p>
    <w:p w:rsidR="007F4BDE" w:rsidRDefault="00B27D6E" w:rsidP="001706EC">
      <w:pPr>
        <w:pStyle w:val="Paragraphedeliste"/>
        <w:numPr>
          <w:ilvl w:val="0"/>
          <w:numId w:val="5"/>
        </w:numPr>
        <w:spacing w:after="0" w:line="240" w:lineRule="auto"/>
        <w:ind w:left="284" w:hanging="284"/>
        <w:rPr>
          <w:rFonts w:asciiTheme="majorHAnsi" w:hAnsiTheme="majorHAnsi"/>
        </w:rPr>
      </w:pPr>
      <w:r>
        <w:rPr>
          <w:rFonts w:asciiTheme="majorHAnsi" w:hAnsiTheme="majorHAnsi"/>
        </w:rPr>
        <w:t>Caractérisez les différents</w:t>
      </w:r>
      <w:r w:rsidR="001A0D97" w:rsidRPr="00276E50">
        <w:rPr>
          <w:rFonts w:asciiTheme="majorHAnsi" w:hAnsiTheme="majorHAnsi"/>
        </w:rPr>
        <w:t xml:space="preserve"> outils de gestion des ressources humaines utilisés par </w:t>
      </w:r>
      <w:r>
        <w:rPr>
          <w:rFonts w:asciiTheme="majorHAnsi" w:hAnsiTheme="majorHAnsi"/>
        </w:rPr>
        <w:t>PEI</w:t>
      </w:r>
      <w:r>
        <w:rPr>
          <w:rFonts w:asciiTheme="majorHAnsi" w:hAnsiTheme="majorHAnsi"/>
        </w:rPr>
        <w:t>N</w:t>
      </w:r>
      <w:r>
        <w:rPr>
          <w:rFonts w:asciiTheme="majorHAnsi" w:hAnsiTheme="majorHAnsi"/>
        </w:rPr>
        <w:t>TURES Performance</w:t>
      </w:r>
      <w:r w:rsidR="001A0D97" w:rsidRPr="00276E50">
        <w:rPr>
          <w:rFonts w:asciiTheme="majorHAnsi" w:hAnsiTheme="majorHAnsi"/>
        </w:rPr>
        <w:t xml:space="preserve"> pour  faire face</w:t>
      </w:r>
      <w:r>
        <w:rPr>
          <w:rFonts w:asciiTheme="majorHAnsi" w:hAnsiTheme="majorHAnsi"/>
        </w:rPr>
        <w:t xml:space="preserve"> à ce problème de management</w:t>
      </w:r>
      <w:r w:rsidR="00F04874">
        <w:rPr>
          <w:rFonts w:asciiTheme="majorHAnsi" w:hAnsiTheme="majorHAnsi"/>
        </w:rPr>
        <w:t>.</w:t>
      </w:r>
    </w:p>
    <w:p w:rsidR="007F4BDE" w:rsidRPr="00276E50" w:rsidRDefault="00924899" w:rsidP="001706EC">
      <w:pPr>
        <w:pStyle w:val="Paragraphedeliste"/>
        <w:numPr>
          <w:ilvl w:val="0"/>
          <w:numId w:val="5"/>
        </w:numPr>
        <w:spacing w:after="0" w:line="240" w:lineRule="auto"/>
        <w:ind w:left="284" w:hanging="284"/>
        <w:rPr>
          <w:rFonts w:asciiTheme="majorHAnsi" w:hAnsiTheme="majorHAnsi"/>
        </w:rPr>
      </w:pPr>
      <w:r>
        <w:rPr>
          <w:rFonts w:asciiTheme="majorHAnsi" w:hAnsiTheme="majorHAnsi"/>
        </w:rPr>
        <w:t xml:space="preserve">Associez </w:t>
      </w:r>
      <w:r w:rsidR="00E836CA" w:rsidRPr="00276E50">
        <w:rPr>
          <w:rFonts w:asciiTheme="majorHAnsi" w:hAnsiTheme="majorHAnsi"/>
        </w:rPr>
        <w:t>c</w:t>
      </w:r>
      <w:r w:rsidR="00E92B7A">
        <w:rPr>
          <w:rFonts w:asciiTheme="majorHAnsi" w:hAnsiTheme="majorHAnsi"/>
        </w:rPr>
        <w:t>hacun de c</w:t>
      </w:r>
      <w:r w:rsidR="00E836CA" w:rsidRPr="00276E50">
        <w:rPr>
          <w:rFonts w:asciiTheme="majorHAnsi" w:hAnsiTheme="majorHAnsi"/>
        </w:rPr>
        <w:t xml:space="preserve">es outils de </w:t>
      </w:r>
      <w:r>
        <w:rPr>
          <w:rFonts w:asciiTheme="majorHAnsi" w:hAnsiTheme="majorHAnsi"/>
        </w:rPr>
        <w:t>GRH</w:t>
      </w:r>
      <w:r w:rsidR="00E836CA" w:rsidRPr="00276E50">
        <w:rPr>
          <w:rFonts w:asciiTheme="majorHAnsi" w:hAnsiTheme="majorHAnsi"/>
        </w:rPr>
        <w:t xml:space="preserve"> </w:t>
      </w:r>
      <w:r>
        <w:rPr>
          <w:rFonts w:asciiTheme="majorHAnsi" w:hAnsiTheme="majorHAnsi"/>
        </w:rPr>
        <w:t>aux</w:t>
      </w:r>
      <w:r w:rsidR="00E836CA" w:rsidRPr="00276E50">
        <w:rPr>
          <w:rFonts w:asciiTheme="majorHAnsi" w:hAnsiTheme="majorHAnsi"/>
        </w:rPr>
        <w:t xml:space="preserve"> avantages concurrentiels </w:t>
      </w:r>
      <w:r>
        <w:rPr>
          <w:rFonts w:asciiTheme="majorHAnsi" w:hAnsiTheme="majorHAnsi"/>
        </w:rPr>
        <w:t xml:space="preserve">de </w:t>
      </w:r>
      <w:r w:rsidR="00E92B7A">
        <w:rPr>
          <w:rFonts w:asciiTheme="majorHAnsi" w:hAnsiTheme="majorHAnsi"/>
        </w:rPr>
        <w:t>PEINTURES Perfo</w:t>
      </w:r>
      <w:r w:rsidR="00E92B7A">
        <w:rPr>
          <w:rFonts w:asciiTheme="majorHAnsi" w:hAnsiTheme="majorHAnsi"/>
        </w:rPr>
        <w:t>r</w:t>
      </w:r>
      <w:r w:rsidR="00E92B7A">
        <w:rPr>
          <w:rFonts w:asciiTheme="majorHAnsi" w:hAnsiTheme="majorHAnsi"/>
        </w:rPr>
        <w:t xml:space="preserve">mance </w:t>
      </w:r>
      <w:r w:rsidR="00E836CA" w:rsidRPr="00276E50">
        <w:rPr>
          <w:rFonts w:asciiTheme="majorHAnsi" w:hAnsiTheme="majorHAnsi"/>
        </w:rPr>
        <w:t xml:space="preserve">qu’ils permettent de </w:t>
      </w:r>
      <w:r>
        <w:rPr>
          <w:rFonts w:asciiTheme="majorHAnsi" w:hAnsiTheme="majorHAnsi"/>
        </w:rPr>
        <w:t>consolider</w:t>
      </w:r>
      <w:r w:rsidR="00E92B7A">
        <w:rPr>
          <w:rFonts w:asciiTheme="majorHAnsi" w:hAnsiTheme="majorHAnsi"/>
        </w:rPr>
        <w:t>.</w:t>
      </w:r>
      <w:r>
        <w:rPr>
          <w:rFonts w:asciiTheme="majorHAnsi" w:hAnsiTheme="majorHAnsi"/>
        </w:rPr>
        <w:t xml:space="preserve"> </w:t>
      </w:r>
    </w:p>
    <w:p w:rsidR="00E836CA" w:rsidRPr="00276E50" w:rsidRDefault="00196DDD" w:rsidP="001706EC">
      <w:pPr>
        <w:pStyle w:val="Paragraphedeliste"/>
        <w:numPr>
          <w:ilvl w:val="0"/>
          <w:numId w:val="5"/>
        </w:numPr>
        <w:spacing w:after="0" w:line="240" w:lineRule="auto"/>
        <w:ind w:left="284" w:hanging="284"/>
        <w:rPr>
          <w:rFonts w:asciiTheme="majorHAnsi" w:hAnsiTheme="majorHAnsi"/>
        </w:rPr>
      </w:pPr>
      <w:r>
        <w:rPr>
          <w:rFonts w:asciiTheme="majorHAnsi" w:hAnsiTheme="majorHAnsi"/>
        </w:rPr>
        <w:t xml:space="preserve">Distinguez flexibilité quantitative et flexibilité qualitative et dégagez le rôle de la </w:t>
      </w:r>
      <w:r w:rsidR="0073508C">
        <w:rPr>
          <w:rFonts w:asciiTheme="majorHAnsi" w:hAnsiTheme="majorHAnsi"/>
        </w:rPr>
        <w:t>form</w:t>
      </w:r>
      <w:r w:rsidR="0073508C">
        <w:rPr>
          <w:rFonts w:asciiTheme="majorHAnsi" w:hAnsiTheme="majorHAnsi"/>
        </w:rPr>
        <w:t>a</w:t>
      </w:r>
      <w:r w:rsidR="0073508C">
        <w:rPr>
          <w:rFonts w:asciiTheme="majorHAnsi" w:hAnsiTheme="majorHAnsi"/>
        </w:rPr>
        <w:t xml:space="preserve">tion et de la </w:t>
      </w:r>
      <w:r>
        <w:rPr>
          <w:rFonts w:asciiTheme="majorHAnsi" w:hAnsiTheme="majorHAnsi"/>
        </w:rPr>
        <w:t>polyvalence dans la valorisation des compétences.</w:t>
      </w:r>
    </w:p>
    <w:p w:rsidR="00D512E7" w:rsidRPr="00276E50" w:rsidRDefault="00D512E7" w:rsidP="001706EC">
      <w:pPr>
        <w:pStyle w:val="Paragraphedeliste"/>
        <w:numPr>
          <w:ilvl w:val="0"/>
          <w:numId w:val="5"/>
        </w:numPr>
        <w:spacing w:after="0" w:line="240" w:lineRule="auto"/>
        <w:ind w:left="284" w:hanging="284"/>
        <w:rPr>
          <w:rFonts w:asciiTheme="majorHAnsi" w:hAnsiTheme="majorHAnsi"/>
        </w:rPr>
      </w:pPr>
      <w:r w:rsidRPr="00276E50">
        <w:rPr>
          <w:rFonts w:asciiTheme="majorHAnsi" w:hAnsiTheme="majorHAnsi"/>
        </w:rPr>
        <w:t xml:space="preserve">Expliquez </w:t>
      </w:r>
      <w:r w:rsidR="003A317A" w:rsidRPr="00276E50">
        <w:rPr>
          <w:rFonts w:asciiTheme="majorHAnsi" w:hAnsiTheme="majorHAnsi"/>
        </w:rPr>
        <w:t>comment</w:t>
      </w:r>
      <w:r w:rsidRPr="00276E50">
        <w:rPr>
          <w:rFonts w:asciiTheme="majorHAnsi" w:hAnsiTheme="majorHAnsi"/>
        </w:rPr>
        <w:t xml:space="preserve"> </w:t>
      </w:r>
      <w:r w:rsidR="005F1D4F">
        <w:rPr>
          <w:rFonts w:asciiTheme="majorHAnsi" w:hAnsiTheme="majorHAnsi"/>
        </w:rPr>
        <w:t>l’entreprise « PEINTURES Performance »</w:t>
      </w:r>
      <w:r w:rsidRPr="00276E50">
        <w:rPr>
          <w:rFonts w:asciiTheme="majorHAnsi" w:hAnsiTheme="majorHAnsi"/>
        </w:rPr>
        <w:t xml:space="preserve"> intègre dans son manag</w:t>
      </w:r>
      <w:r w:rsidRPr="00276E50">
        <w:rPr>
          <w:rFonts w:asciiTheme="majorHAnsi" w:hAnsiTheme="majorHAnsi"/>
        </w:rPr>
        <w:t>e</w:t>
      </w:r>
      <w:r w:rsidRPr="00276E50">
        <w:rPr>
          <w:rFonts w:asciiTheme="majorHAnsi" w:hAnsiTheme="majorHAnsi"/>
        </w:rPr>
        <w:t>ment des ressources humaines les préoccupations sociales des ses salariés.</w:t>
      </w:r>
    </w:p>
    <w:p w:rsidR="00D512E7" w:rsidRDefault="00D512E7" w:rsidP="00D512E7">
      <w:pPr>
        <w:tabs>
          <w:tab w:val="left" w:pos="1195"/>
        </w:tabs>
        <w:spacing w:after="0" w:line="240" w:lineRule="auto"/>
        <w:rPr>
          <w:rFonts w:asciiTheme="majorHAnsi" w:hAnsiTheme="majorHAnsi"/>
        </w:rPr>
      </w:pPr>
    </w:p>
    <w:p w:rsidR="00C206BC" w:rsidRPr="00276E50" w:rsidRDefault="00C206BC" w:rsidP="00D512E7">
      <w:pPr>
        <w:tabs>
          <w:tab w:val="left" w:pos="1195"/>
        </w:tabs>
        <w:spacing w:after="0" w:line="240" w:lineRule="auto"/>
        <w:rPr>
          <w:rFonts w:asciiTheme="majorHAnsi" w:hAnsiTheme="majorHAnsi"/>
        </w:rPr>
      </w:pPr>
    </w:p>
    <w:p w:rsidR="001A0D97" w:rsidRPr="001706EC" w:rsidRDefault="00D512E7" w:rsidP="001706EC">
      <w:pPr>
        <w:spacing w:after="0" w:line="240" w:lineRule="auto"/>
        <w:rPr>
          <w:rFonts w:asciiTheme="majorHAnsi" w:hAnsiTheme="majorHAnsi"/>
          <w:b/>
          <w:sz w:val="24"/>
          <w:szCs w:val="24"/>
        </w:rPr>
      </w:pPr>
      <w:r w:rsidRPr="001706EC">
        <w:rPr>
          <w:rFonts w:asciiTheme="majorHAnsi" w:hAnsiTheme="majorHAnsi"/>
          <w:b/>
          <w:sz w:val="24"/>
          <w:szCs w:val="24"/>
        </w:rPr>
        <w:t xml:space="preserve"> </w:t>
      </w:r>
      <w:r w:rsidR="004F51C6" w:rsidRPr="001706EC">
        <w:rPr>
          <w:rFonts w:asciiTheme="majorHAnsi" w:hAnsiTheme="majorHAnsi"/>
          <w:b/>
          <w:sz w:val="24"/>
          <w:szCs w:val="24"/>
        </w:rPr>
        <w:t>3ème partie : Pour préparer la synthèse</w:t>
      </w:r>
    </w:p>
    <w:p w:rsidR="004F51C6" w:rsidRPr="00276E50" w:rsidRDefault="004F51C6" w:rsidP="00AF28E2">
      <w:pPr>
        <w:tabs>
          <w:tab w:val="left" w:pos="1195"/>
        </w:tabs>
        <w:spacing w:after="0" w:line="240" w:lineRule="auto"/>
        <w:jc w:val="both"/>
        <w:rPr>
          <w:rFonts w:asciiTheme="majorHAnsi" w:hAnsiTheme="majorHAnsi"/>
        </w:rPr>
      </w:pPr>
    </w:p>
    <w:p w:rsidR="004F51C6" w:rsidRDefault="00BD0E56" w:rsidP="001706EC">
      <w:pPr>
        <w:pStyle w:val="Paragraphedeliste"/>
        <w:numPr>
          <w:ilvl w:val="0"/>
          <w:numId w:val="6"/>
        </w:numPr>
        <w:spacing w:after="0" w:line="240" w:lineRule="auto"/>
        <w:ind w:left="284" w:hanging="284"/>
        <w:rPr>
          <w:rFonts w:asciiTheme="majorHAnsi" w:hAnsiTheme="majorHAnsi"/>
        </w:rPr>
      </w:pPr>
      <w:r w:rsidRPr="00276E50">
        <w:rPr>
          <w:rFonts w:asciiTheme="majorHAnsi" w:hAnsiTheme="majorHAnsi"/>
        </w:rPr>
        <w:t>Quelle différence existe entre le management des ressources humaines étudié en 1</w:t>
      </w:r>
      <w:r w:rsidRPr="001706EC">
        <w:rPr>
          <w:rFonts w:asciiTheme="majorHAnsi" w:hAnsiTheme="majorHAnsi"/>
        </w:rPr>
        <w:t>ère</w:t>
      </w:r>
      <w:r w:rsidRPr="00276E50">
        <w:rPr>
          <w:rFonts w:asciiTheme="majorHAnsi" w:hAnsiTheme="majorHAnsi"/>
        </w:rPr>
        <w:t xml:space="preserve"> partie et le management des ressources humaines étudié en 2</w:t>
      </w:r>
      <w:r w:rsidRPr="001706EC">
        <w:rPr>
          <w:rFonts w:asciiTheme="majorHAnsi" w:hAnsiTheme="majorHAnsi"/>
        </w:rPr>
        <w:t>ème</w:t>
      </w:r>
      <w:r w:rsidRPr="00276E50">
        <w:rPr>
          <w:rFonts w:asciiTheme="majorHAnsi" w:hAnsiTheme="majorHAnsi"/>
        </w:rPr>
        <w:t xml:space="preserve"> partie ?</w:t>
      </w:r>
    </w:p>
    <w:p w:rsidR="00276E50" w:rsidRDefault="00276E50" w:rsidP="001706EC">
      <w:pPr>
        <w:pStyle w:val="Paragraphedeliste"/>
        <w:numPr>
          <w:ilvl w:val="0"/>
          <w:numId w:val="6"/>
        </w:numPr>
        <w:spacing w:after="0" w:line="240" w:lineRule="auto"/>
        <w:ind w:left="284" w:hanging="284"/>
        <w:rPr>
          <w:rFonts w:asciiTheme="majorHAnsi" w:hAnsiTheme="majorHAnsi"/>
        </w:rPr>
      </w:pPr>
      <w:r>
        <w:rPr>
          <w:rFonts w:asciiTheme="majorHAnsi" w:hAnsiTheme="majorHAnsi"/>
        </w:rPr>
        <w:t>Repérez les outils de management communs aux deux démarches de management, les outils spécifiques à chacune.</w:t>
      </w:r>
    </w:p>
    <w:p w:rsidR="00C67E43" w:rsidRDefault="00C67E43" w:rsidP="001706EC">
      <w:pPr>
        <w:pStyle w:val="Paragraphedeliste"/>
        <w:numPr>
          <w:ilvl w:val="0"/>
          <w:numId w:val="6"/>
        </w:numPr>
        <w:spacing w:after="0" w:line="240" w:lineRule="auto"/>
        <w:ind w:left="284" w:hanging="284"/>
        <w:rPr>
          <w:rFonts w:asciiTheme="majorHAnsi" w:hAnsiTheme="majorHAnsi"/>
        </w:rPr>
      </w:pPr>
      <w:r>
        <w:rPr>
          <w:rFonts w:asciiTheme="majorHAnsi" w:hAnsiTheme="majorHAnsi"/>
        </w:rPr>
        <w:t>Peut-on parler de flexibilité des ressources humaines dans ces deux démarches ?</w:t>
      </w:r>
    </w:p>
    <w:p w:rsidR="003F0CD4" w:rsidRDefault="007518B7" w:rsidP="001706EC">
      <w:pPr>
        <w:pStyle w:val="Paragraphedeliste"/>
        <w:numPr>
          <w:ilvl w:val="0"/>
          <w:numId w:val="6"/>
        </w:numPr>
        <w:spacing w:after="0" w:line="240" w:lineRule="auto"/>
        <w:ind w:left="284" w:hanging="284"/>
        <w:rPr>
          <w:rFonts w:asciiTheme="majorHAnsi" w:hAnsiTheme="majorHAnsi"/>
        </w:rPr>
      </w:pPr>
      <w:r>
        <w:rPr>
          <w:rFonts w:asciiTheme="majorHAnsi" w:hAnsiTheme="majorHAnsi"/>
        </w:rPr>
        <w:t>Selon vous, q</w:t>
      </w:r>
      <w:r w:rsidR="003F0CD4">
        <w:rPr>
          <w:rFonts w:asciiTheme="majorHAnsi" w:hAnsiTheme="majorHAnsi"/>
        </w:rPr>
        <w:t>u’appelle</w:t>
      </w:r>
      <w:r>
        <w:rPr>
          <w:rFonts w:asciiTheme="majorHAnsi" w:hAnsiTheme="majorHAnsi"/>
        </w:rPr>
        <w:t>-</w:t>
      </w:r>
      <w:r w:rsidR="003F0CD4">
        <w:rPr>
          <w:rFonts w:asciiTheme="majorHAnsi" w:hAnsiTheme="majorHAnsi"/>
        </w:rPr>
        <w:t>t</w:t>
      </w:r>
      <w:r>
        <w:rPr>
          <w:rFonts w:asciiTheme="majorHAnsi" w:hAnsiTheme="majorHAnsi"/>
        </w:rPr>
        <w:t>-</w:t>
      </w:r>
      <w:r w:rsidR="003F0CD4">
        <w:rPr>
          <w:rFonts w:asciiTheme="majorHAnsi" w:hAnsiTheme="majorHAnsi"/>
        </w:rPr>
        <w:t>on, dans le cadre du management des emplois et des comp</w:t>
      </w:r>
      <w:r w:rsidR="003F0CD4">
        <w:rPr>
          <w:rFonts w:asciiTheme="majorHAnsi" w:hAnsiTheme="majorHAnsi"/>
        </w:rPr>
        <w:t>é</w:t>
      </w:r>
      <w:r w:rsidR="003F0CD4">
        <w:rPr>
          <w:rFonts w:asciiTheme="majorHAnsi" w:hAnsiTheme="majorHAnsi"/>
        </w:rPr>
        <w:t xml:space="preserve">tences, </w:t>
      </w:r>
      <w:r>
        <w:rPr>
          <w:rFonts w:asciiTheme="majorHAnsi" w:hAnsiTheme="majorHAnsi"/>
        </w:rPr>
        <w:t xml:space="preserve">la </w:t>
      </w:r>
      <w:r w:rsidR="003F0CD4">
        <w:rPr>
          <w:rFonts w:asciiTheme="majorHAnsi" w:hAnsiTheme="majorHAnsi"/>
        </w:rPr>
        <w:t>« responsabilité sociale » de l’organisation ?</w:t>
      </w:r>
    </w:p>
    <w:p w:rsidR="003F0CD4" w:rsidRPr="001706EC" w:rsidRDefault="003F0CD4" w:rsidP="001706EC">
      <w:pPr>
        <w:spacing w:after="0" w:line="240" w:lineRule="auto"/>
        <w:rPr>
          <w:rFonts w:asciiTheme="majorHAnsi" w:hAnsiTheme="majorHAnsi"/>
        </w:rPr>
      </w:pPr>
    </w:p>
    <w:p w:rsidR="00C206BC" w:rsidRDefault="00C206BC">
      <w:pPr>
        <w:rPr>
          <w:rFonts w:asciiTheme="majorHAnsi" w:eastAsia="Calibri" w:hAnsiTheme="majorHAnsi" w:cs="Times New Roman"/>
        </w:rPr>
      </w:pPr>
      <w:r>
        <w:rPr>
          <w:rFonts w:asciiTheme="majorHAnsi" w:hAnsiTheme="majorHAnsi"/>
        </w:rPr>
        <w:br w:type="page"/>
      </w:r>
    </w:p>
    <w:p w:rsidR="003F0CD4" w:rsidRPr="00CE3CD5" w:rsidRDefault="00214A2A" w:rsidP="00C206BC">
      <w:pPr>
        <w:pStyle w:val="Paragraphedeliste"/>
        <w:pBdr>
          <w:top w:val="single" w:sz="4" w:space="1" w:color="auto"/>
          <w:left w:val="single" w:sz="4" w:space="4" w:color="auto"/>
          <w:bottom w:val="single" w:sz="4" w:space="1" w:color="auto"/>
          <w:right w:val="single" w:sz="4" w:space="4" w:color="auto"/>
        </w:pBdr>
        <w:tabs>
          <w:tab w:val="left" w:pos="0"/>
        </w:tabs>
        <w:spacing w:after="0" w:line="240" w:lineRule="auto"/>
        <w:ind w:left="0"/>
        <w:jc w:val="center"/>
        <w:rPr>
          <w:rFonts w:asciiTheme="majorHAnsi" w:hAnsiTheme="majorHAnsi"/>
          <w:b/>
          <w:sz w:val="28"/>
          <w:szCs w:val="28"/>
        </w:rPr>
      </w:pPr>
      <w:r w:rsidRPr="00214A2A">
        <w:rPr>
          <w:rFonts w:asciiTheme="majorHAnsi" w:hAnsiTheme="majorHAnsi"/>
          <w:b/>
          <w:sz w:val="28"/>
          <w:szCs w:val="28"/>
        </w:rPr>
        <w:lastRenderedPageBreak/>
        <w:t>Dossier documentaire de la 1</w:t>
      </w:r>
      <w:r w:rsidRPr="00214A2A">
        <w:rPr>
          <w:rFonts w:asciiTheme="majorHAnsi" w:hAnsiTheme="majorHAnsi"/>
          <w:b/>
          <w:sz w:val="28"/>
          <w:szCs w:val="28"/>
          <w:vertAlign w:val="superscript"/>
        </w:rPr>
        <w:t>ère</w:t>
      </w:r>
      <w:r w:rsidRPr="00214A2A">
        <w:rPr>
          <w:rFonts w:asciiTheme="majorHAnsi" w:hAnsiTheme="majorHAnsi"/>
          <w:b/>
          <w:sz w:val="28"/>
          <w:szCs w:val="28"/>
        </w:rPr>
        <w:t xml:space="preserve"> partie</w:t>
      </w:r>
    </w:p>
    <w:p w:rsidR="00C206BC" w:rsidRDefault="00C206BC" w:rsidP="00C206BC">
      <w:pPr>
        <w:pStyle w:val="Paragraphedeliste"/>
        <w:tabs>
          <w:tab w:val="left" w:pos="1195"/>
        </w:tabs>
        <w:spacing w:after="0" w:line="240" w:lineRule="auto"/>
        <w:ind w:left="0"/>
        <w:rPr>
          <w:rFonts w:asciiTheme="majorHAnsi" w:hAnsiTheme="majorHAnsi"/>
        </w:rPr>
      </w:pPr>
    </w:p>
    <w:p w:rsidR="00C206BC" w:rsidRPr="006758BD" w:rsidRDefault="00C206BC" w:rsidP="00C206BC">
      <w:pPr>
        <w:pStyle w:val="Paragraphedeliste"/>
        <w:spacing w:after="0" w:line="240" w:lineRule="auto"/>
        <w:ind w:left="0"/>
        <w:rPr>
          <w:rFonts w:asciiTheme="majorHAnsi" w:hAnsiTheme="majorHAnsi"/>
          <w:b/>
        </w:rPr>
      </w:pPr>
      <w:r w:rsidRPr="006758BD">
        <w:rPr>
          <w:rFonts w:asciiTheme="majorHAnsi" w:hAnsiTheme="majorHAnsi"/>
          <w:b/>
        </w:rPr>
        <w:t>GUILBERT EXPRESS</w:t>
      </w:r>
    </w:p>
    <w:p w:rsidR="00C206BC" w:rsidRPr="006758BD" w:rsidRDefault="00C206BC" w:rsidP="00C206BC">
      <w:pPr>
        <w:spacing w:after="0" w:line="240" w:lineRule="auto"/>
        <w:jc w:val="both"/>
        <w:rPr>
          <w:rFonts w:asciiTheme="majorHAnsi" w:hAnsiTheme="majorHAnsi"/>
        </w:rPr>
      </w:pPr>
    </w:p>
    <w:p w:rsidR="00C206BC" w:rsidRPr="006758BD" w:rsidRDefault="00C206BC" w:rsidP="00C206BC">
      <w:pPr>
        <w:spacing w:after="0" w:line="240" w:lineRule="auto"/>
        <w:jc w:val="both"/>
        <w:rPr>
          <w:rFonts w:asciiTheme="majorHAnsi" w:hAnsiTheme="majorHAnsi"/>
        </w:rPr>
      </w:pPr>
      <w:r w:rsidRPr="006758BD">
        <w:rPr>
          <w:rFonts w:asciiTheme="majorHAnsi" w:hAnsiTheme="majorHAnsi"/>
        </w:rPr>
        <w:t>Créée au tout début du XXème siècle, en 1905, par Léon Guilbert, cette entreprise est restée une entreprise fam</w:t>
      </w:r>
      <w:r w:rsidRPr="006758BD">
        <w:rPr>
          <w:rFonts w:asciiTheme="majorHAnsi" w:hAnsiTheme="majorHAnsi"/>
        </w:rPr>
        <w:t>i</w:t>
      </w:r>
      <w:r w:rsidRPr="006758BD">
        <w:rPr>
          <w:rFonts w:asciiTheme="majorHAnsi" w:hAnsiTheme="majorHAnsi"/>
        </w:rPr>
        <w:t xml:space="preserve">liale employant  une centaine de salariés. </w:t>
      </w:r>
    </w:p>
    <w:p w:rsidR="00C206BC" w:rsidRPr="006758BD" w:rsidRDefault="00C206BC" w:rsidP="00C206BC">
      <w:pPr>
        <w:spacing w:after="0" w:line="240" w:lineRule="auto"/>
        <w:jc w:val="both"/>
        <w:rPr>
          <w:rFonts w:asciiTheme="majorHAnsi" w:hAnsiTheme="majorHAnsi"/>
        </w:rPr>
      </w:pPr>
    </w:p>
    <w:p w:rsidR="00C206BC" w:rsidRPr="006758BD" w:rsidRDefault="00C206BC" w:rsidP="00C206BC">
      <w:pPr>
        <w:spacing w:after="0" w:line="240" w:lineRule="auto"/>
        <w:jc w:val="both"/>
        <w:rPr>
          <w:rFonts w:asciiTheme="majorHAnsi" w:hAnsiTheme="majorHAnsi"/>
        </w:rPr>
      </w:pPr>
      <w:r w:rsidRPr="006758BD">
        <w:rPr>
          <w:rFonts w:asciiTheme="majorHAnsi" w:hAnsiTheme="majorHAnsi"/>
          <w:noProof/>
        </w:rPr>
        <w:drawing>
          <wp:anchor distT="0" distB="0" distL="114300" distR="114300" simplePos="0" relativeHeight="251659264" behindDoc="1" locked="0" layoutInCell="1" allowOverlap="1">
            <wp:simplePos x="0" y="0"/>
            <wp:positionH relativeFrom="column">
              <wp:posOffset>3656330</wp:posOffset>
            </wp:positionH>
            <wp:positionV relativeFrom="paragraph">
              <wp:posOffset>-415290</wp:posOffset>
            </wp:positionV>
            <wp:extent cx="2180590" cy="914400"/>
            <wp:effectExtent l="19050" t="0" r="0" b="0"/>
            <wp:wrapSquare wrapText="bothSides"/>
            <wp:docPr id="14" name="Image 1" descr="http://www.express.fr/admin/includes/libs/timthumb.php?src=http://www.express.fr/mediatheque/Actualites/logo_express_loco.jpg&amp;w=230&amp;z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ress.fr/admin/includes/libs/timthumb.php?src=http://www.express.fr/mediatheque/Actualites/logo_express_loco.jpg&amp;w=230&amp;zc=0"/>
                    <pic:cNvPicPr>
                      <a:picLocks noChangeAspect="1" noChangeArrowheads="1"/>
                    </pic:cNvPicPr>
                  </pic:nvPicPr>
                  <pic:blipFill>
                    <a:blip r:embed="rId8" cstate="print"/>
                    <a:srcRect/>
                    <a:stretch>
                      <a:fillRect/>
                    </a:stretch>
                  </pic:blipFill>
                  <pic:spPr bwMode="auto">
                    <a:xfrm>
                      <a:off x="0" y="0"/>
                      <a:ext cx="2180590" cy="914400"/>
                    </a:xfrm>
                    <a:prstGeom prst="rect">
                      <a:avLst/>
                    </a:prstGeom>
                    <a:noFill/>
                    <a:ln w="9525">
                      <a:noFill/>
                      <a:miter lim="800000"/>
                      <a:headEnd/>
                      <a:tailEnd/>
                    </a:ln>
                  </pic:spPr>
                </pic:pic>
              </a:graphicData>
            </a:graphic>
          </wp:anchor>
        </w:drawing>
      </w:r>
      <w:r w:rsidR="00806271">
        <w:rPr>
          <w:rFonts w:asciiTheme="majorHAnsi" w:hAnsiTheme="majorHAnsi"/>
        </w:rPr>
        <w:t>À</w:t>
      </w:r>
      <w:r w:rsidRPr="006758BD">
        <w:rPr>
          <w:rFonts w:asciiTheme="majorHAnsi" w:hAnsiTheme="majorHAnsi"/>
        </w:rPr>
        <w:t xml:space="preserve"> l’origine, spécialisée dans la fabrication d’outils de so</w:t>
      </w:r>
      <w:r w:rsidRPr="006758BD">
        <w:rPr>
          <w:rFonts w:asciiTheme="majorHAnsi" w:hAnsiTheme="majorHAnsi"/>
        </w:rPr>
        <w:t>u</w:t>
      </w:r>
      <w:r w:rsidRPr="006758BD">
        <w:rPr>
          <w:rFonts w:asciiTheme="majorHAnsi" w:hAnsiTheme="majorHAnsi"/>
        </w:rPr>
        <w:t>dure pour les artisans du second œuvre du bâtiment (éle</w:t>
      </w:r>
      <w:r w:rsidRPr="006758BD">
        <w:rPr>
          <w:rFonts w:asciiTheme="majorHAnsi" w:hAnsiTheme="majorHAnsi"/>
        </w:rPr>
        <w:t>c</w:t>
      </w:r>
      <w:r w:rsidRPr="006758BD">
        <w:rPr>
          <w:rFonts w:asciiTheme="majorHAnsi" w:hAnsiTheme="majorHAnsi"/>
        </w:rPr>
        <w:t>triciens, plombiers, couvreurs), elle a su adapter consta</w:t>
      </w:r>
      <w:r w:rsidRPr="006758BD">
        <w:rPr>
          <w:rFonts w:asciiTheme="majorHAnsi" w:hAnsiTheme="majorHAnsi"/>
        </w:rPr>
        <w:t>m</w:t>
      </w:r>
      <w:r w:rsidRPr="006758BD">
        <w:rPr>
          <w:rFonts w:asciiTheme="majorHAnsi" w:hAnsiTheme="majorHAnsi"/>
        </w:rPr>
        <w:t xml:space="preserve">ment </w:t>
      </w:r>
      <w:r>
        <w:rPr>
          <w:rFonts w:asciiTheme="majorHAnsi" w:hAnsiTheme="majorHAnsi"/>
        </w:rPr>
        <w:t>ses outils aux</w:t>
      </w:r>
      <w:r w:rsidRPr="006758BD">
        <w:rPr>
          <w:rFonts w:asciiTheme="majorHAnsi" w:hAnsiTheme="majorHAnsi"/>
        </w:rPr>
        <w:t xml:space="preserve"> nouvelles utilisations des professionnels et  propose aujourd’hui une large gamme de produits performants au service des  professionnels et du grand public. </w:t>
      </w:r>
    </w:p>
    <w:p w:rsidR="00C206BC" w:rsidRPr="006758BD" w:rsidRDefault="00C206BC" w:rsidP="00C206BC">
      <w:pPr>
        <w:spacing w:after="0" w:line="240" w:lineRule="auto"/>
        <w:jc w:val="both"/>
        <w:rPr>
          <w:rFonts w:asciiTheme="majorHAnsi" w:hAnsiTheme="majorHAnsi"/>
        </w:rPr>
      </w:pPr>
      <w:r w:rsidRPr="006758BD">
        <w:rPr>
          <w:rFonts w:asciiTheme="majorHAnsi" w:hAnsiTheme="majorHAnsi"/>
        </w:rPr>
        <w:t>Ainsi, en plus du secteur du bâtiment, ces produits se sont ainsi progressivement étendus à l’agriculture (écornage des bovins, désherbage, brûlage), aux métiers de l’industrie et du na</w:t>
      </w:r>
      <w:r w:rsidRPr="006758BD">
        <w:rPr>
          <w:rFonts w:asciiTheme="majorHAnsi" w:hAnsiTheme="majorHAnsi"/>
        </w:rPr>
        <w:t>u</w:t>
      </w:r>
      <w:r w:rsidRPr="006758BD">
        <w:rPr>
          <w:rFonts w:asciiTheme="majorHAnsi" w:hAnsiTheme="majorHAnsi"/>
        </w:rPr>
        <w:t>tisme (emballage, hivernage des bateaux).</w:t>
      </w:r>
    </w:p>
    <w:p w:rsidR="00C206BC" w:rsidRPr="006758BD" w:rsidRDefault="00C206BC" w:rsidP="00C206BC">
      <w:pPr>
        <w:spacing w:after="0" w:line="240" w:lineRule="auto"/>
        <w:jc w:val="both"/>
        <w:rPr>
          <w:rFonts w:asciiTheme="majorHAnsi" w:hAnsiTheme="majorHAnsi"/>
        </w:rPr>
      </w:pPr>
    </w:p>
    <w:p w:rsidR="00C206BC" w:rsidRPr="006758BD" w:rsidRDefault="00C206BC" w:rsidP="00C206BC">
      <w:pPr>
        <w:pStyle w:val="NormalWeb"/>
        <w:spacing w:before="0" w:after="0"/>
        <w:jc w:val="both"/>
        <w:rPr>
          <w:rFonts w:asciiTheme="majorHAnsi" w:hAnsiTheme="majorHAnsi" w:cs="Arial"/>
          <w:sz w:val="22"/>
          <w:szCs w:val="22"/>
        </w:rPr>
      </w:pPr>
      <w:r w:rsidRPr="006758BD">
        <w:rPr>
          <w:rFonts w:asciiTheme="majorHAnsi" w:hAnsiTheme="majorHAnsi" w:cs="Arial"/>
          <w:sz w:val="22"/>
          <w:szCs w:val="22"/>
        </w:rPr>
        <w:t>Avec 5% du CA consacré</w:t>
      </w:r>
      <w:r w:rsidR="006E4785">
        <w:rPr>
          <w:rFonts w:asciiTheme="majorHAnsi" w:hAnsiTheme="majorHAnsi" w:cs="Arial"/>
          <w:sz w:val="22"/>
          <w:szCs w:val="22"/>
        </w:rPr>
        <w:t>s</w:t>
      </w:r>
      <w:r w:rsidRPr="006758BD">
        <w:rPr>
          <w:rFonts w:asciiTheme="majorHAnsi" w:hAnsiTheme="majorHAnsi" w:cs="Arial"/>
          <w:sz w:val="22"/>
          <w:szCs w:val="22"/>
        </w:rPr>
        <w:t xml:space="preserve"> à la R&amp;D</w:t>
      </w:r>
      <w:r w:rsidR="00325654">
        <w:rPr>
          <w:rFonts w:asciiTheme="majorHAnsi" w:hAnsiTheme="majorHAnsi" w:cs="Arial"/>
          <w:sz w:val="22"/>
          <w:szCs w:val="22"/>
        </w:rPr>
        <w:t xml:space="preserve"> (Recherche et Développement)</w:t>
      </w:r>
      <w:r w:rsidRPr="006758BD">
        <w:rPr>
          <w:rFonts w:asciiTheme="majorHAnsi" w:hAnsiTheme="majorHAnsi" w:cs="Arial"/>
          <w:sz w:val="22"/>
          <w:szCs w:val="22"/>
        </w:rPr>
        <w:t>, Guilbert Express s’appuie sur une très forte culture de l’innovation, élément essentiel pour répondre aux exigences nouvelles du métier et pour être en phase avec les attentes des utilisateurs. Depuis sa création, près de 60 brevets sont directement issus des laboratoires de recherche de Guilbert Express.</w:t>
      </w:r>
    </w:p>
    <w:p w:rsidR="00C206BC" w:rsidRPr="006758BD" w:rsidRDefault="00C206BC" w:rsidP="00C206BC">
      <w:pPr>
        <w:pStyle w:val="NormalWeb"/>
        <w:spacing w:before="0" w:after="0"/>
        <w:jc w:val="both"/>
        <w:rPr>
          <w:rFonts w:asciiTheme="majorHAnsi" w:hAnsiTheme="majorHAnsi"/>
          <w:sz w:val="22"/>
          <w:szCs w:val="22"/>
        </w:rPr>
      </w:pPr>
      <w:r w:rsidRPr="006758BD">
        <w:rPr>
          <w:rFonts w:asciiTheme="majorHAnsi" w:hAnsiTheme="majorHAnsi"/>
          <w:sz w:val="22"/>
          <w:szCs w:val="22"/>
        </w:rPr>
        <w:t xml:space="preserve">Chaque produit est conçu, pensé pour la satisfaction de l’utilisateur final. Au-delà du simple cadre technique de l’usage pour lequel il est fabriqué, la conception s’enrichit d’une valeur de « savoir-être » : un ensemble de postures et d’attitudes  facilitant son usage. </w:t>
      </w:r>
    </w:p>
    <w:p w:rsidR="00C206BC" w:rsidRPr="006758BD" w:rsidRDefault="00C206BC" w:rsidP="00C206BC">
      <w:pPr>
        <w:pStyle w:val="NormalWeb"/>
        <w:spacing w:before="0" w:after="0"/>
        <w:rPr>
          <w:rFonts w:asciiTheme="majorHAnsi" w:hAnsiTheme="majorHAnsi"/>
          <w:sz w:val="22"/>
          <w:szCs w:val="22"/>
        </w:rPr>
      </w:pPr>
      <w:r w:rsidRPr="006758BD">
        <w:rPr>
          <w:rFonts w:asciiTheme="majorHAnsi" w:hAnsiTheme="majorHAnsi"/>
          <w:sz w:val="22"/>
          <w:szCs w:val="22"/>
        </w:rPr>
        <w:t>Certifiée ISO 9001 en 2002, et ISO version 2008 en 2009, l’entreprise est ainsi engagée dans une stricte démarche de qualité.</w:t>
      </w:r>
    </w:p>
    <w:p w:rsidR="00C206BC" w:rsidRPr="006758BD" w:rsidRDefault="00C206BC" w:rsidP="00C206BC">
      <w:pPr>
        <w:pStyle w:val="NormalWeb"/>
        <w:spacing w:before="0" w:after="0"/>
        <w:rPr>
          <w:rFonts w:asciiTheme="majorHAnsi" w:hAnsiTheme="majorHAnsi"/>
          <w:sz w:val="22"/>
          <w:szCs w:val="22"/>
        </w:rPr>
      </w:pPr>
    </w:p>
    <w:p w:rsidR="00667932" w:rsidRDefault="00C206BC">
      <w:pPr>
        <w:spacing w:after="0" w:line="240" w:lineRule="auto"/>
        <w:jc w:val="both"/>
        <w:rPr>
          <w:rFonts w:asciiTheme="majorHAnsi" w:hAnsiTheme="majorHAnsi"/>
        </w:rPr>
      </w:pPr>
      <w:r w:rsidRPr="006758BD">
        <w:rPr>
          <w:rFonts w:asciiTheme="majorHAnsi" w:hAnsiTheme="majorHAnsi"/>
        </w:rPr>
        <w:t>Basée à Fontenay-sous-Bois en région parisienne, Guilbert Express distribue ses produits sur les cinq continents grâce à un réseau très étendu d’agents et de distributeurs en France et dans le monde entier. Un tiers du chiffre d’affaires de la société est réalisée à l’export, avec une préd</w:t>
      </w:r>
      <w:r w:rsidRPr="006758BD">
        <w:rPr>
          <w:rFonts w:asciiTheme="majorHAnsi" w:hAnsiTheme="majorHAnsi"/>
        </w:rPr>
        <w:t>o</w:t>
      </w:r>
      <w:r w:rsidRPr="006758BD">
        <w:rPr>
          <w:rFonts w:asciiTheme="majorHAnsi" w:hAnsiTheme="majorHAnsi"/>
        </w:rPr>
        <w:t>minance pour le marché européen et nord américain où elle a su s’adapter aux particularismes nationaux (raccords de bouteilles de gaz, détendeurs ...).</w:t>
      </w:r>
    </w:p>
    <w:p w:rsidR="00C206BC" w:rsidRDefault="00C206BC" w:rsidP="00C206BC">
      <w:pPr>
        <w:spacing w:after="0" w:line="240" w:lineRule="auto"/>
        <w:rPr>
          <w:rFonts w:asciiTheme="majorHAnsi" w:hAnsiTheme="majorHAnsi"/>
        </w:rPr>
      </w:pPr>
    </w:p>
    <w:p w:rsidR="00667932" w:rsidRDefault="00906D3B">
      <w:pPr>
        <w:spacing w:after="0" w:line="240" w:lineRule="auto"/>
        <w:jc w:val="right"/>
        <w:rPr>
          <w:rFonts w:asciiTheme="majorHAnsi" w:hAnsiTheme="majorHAnsi"/>
        </w:rPr>
      </w:pPr>
      <w:r>
        <w:rPr>
          <w:rFonts w:asciiTheme="majorHAnsi" w:hAnsiTheme="majorHAnsi"/>
        </w:rPr>
        <w:t>Les auteurs</w:t>
      </w:r>
      <w:r w:rsidR="00C85F26">
        <w:rPr>
          <w:rFonts w:asciiTheme="majorHAnsi" w:hAnsiTheme="majorHAnsi"/>
        </w:rPr>
        <w:t>, d’après www.express.fr</w:t>
      </w:r>
    </w:p>
    <w:p w:rsidR="00C206BC" w:rsidRPr="006758BD" w:rsidRDefault="00C206BC" w:rsidP="00C206BC">
      <w:pPr>
        <w:spacing w:after="0" w:line="240" w:lineRule="auto"/>
        <w:rPr>
          <w:rFonts w:asciiTheme="majorHAnsi" w:hAnsiTheme="majorHAnsi"/>
        </w:rPr>
      </w:pPr>
    </w:p>
    <w:p w:rsidR="00C206BC" w:rsidRPr="006758BD" w:rsidRDefault="00C206BC" w:rsidP="00C206BC">
      <w:pPr>
        <w:spacing w:after="0" w:line="240" w:lineRule="auto"/>
        <w:rPr>
          <w:rFonts w:asciiTheme="majorHAnsi" w:hAnsiTheme="majorHAnsi"/>
          <w:b/>
        </w:rPr>
      </w:pPr>
      <w:r w:rsidRPr="006758BD">
        <w:rPr>
          <w:rFonts w:asciiTheme="majorHAnsi" w:hAnsiTheme="majorHAnsi"/>
          <w:b/>
        </w:rPr>
        <w:t>TERREAL</w:t>
      </w:r>
    </w:p>
    <w:p w:rsidR="00C206BC" w:rsidRPr="006758BD" w:rsidRDefault="00C206BC" w:rsidP="00C206BC">
      <w:pPr>
        <w:spacing w:after="0" w:line="240" w:lineRule="auto"/>
        <w:jc w:val="both"/>
        <w:rPr>
          <w:rFonts w:asciiTheme="majorHAnsi" w:hAnsiTheme="majorHAnsi"/>
          <w:b/>
        </w:rPr>
      </w:pPr>
    </w:p>
    <w:p w:rsidR="00C206BC" w:rsidRPr="006758BD" w:rsidRDefault="00C206BC" w:rsidP="00C206BC">
      <w:pPr>
        <w:spacing w:after="0" w:line="240" w:lineRule="auto"/>
        <w:jc w:val="both"/>
        <w:rPr>
          <w:rFonts w:asciiTheme="majorHAnsi" w:hAnsiTheme="majorHAnsi"/>
        </w:rPr>
      </w:pPr>
      <w:r w:rsidRPr="006758BD">
        <w:rPr>
          <w:rFonts w:asciiTheme="majorHAnsi" w:hAnsiTheme="majorHAnsi"/>
        </w:rPr>
        <w:t>Depuis 1855, le métier de Terreal est la fabrication de tuiles, de briques, de carreaux de sol et de bardeaux en terre cuite.</w:t>
      </w:r>
    </w:p>
    <w:p w:rsidR="00C206BC" w:rsidRPr="006758BD" w:rsidRDefault="00C206BC" w:rsidP="00C206BC">
      <w:pPr>
        <w:spacing w:after="0" w:line="240" w:lineRule="auto"/>
        <w:jc w:val="both"/>
        <w:rPr>
          <w:rFonts w:asciiTheme="majorHAnsi" w:hAnsiTheme="majorHAnsi"/>
        </w:rPr>
      </w:pPr>
    </w:p>
    <w:p w:rsidR="00C206BC" w:rsidRPr="006758BD" w:rsidRDefault="00C206BC" w:rsidP="00C206BC">
      <w:pPr>
        <w:spacing w:after="0" w:line="240" w:lineRule="auto"/>
        <w:jc w:val="both"/>
        <w:rPr>
          <w:rFonts w:asciiTheme="majorHAnsi" w:hAnsiTheme="majorHAnsi"/>
        </w:rPr>
      </w:pPr>
      <w:r w:rsidRPr="006758BD">
        <w:rPr>
          <w:rFonts w:asciiTheme="majorHAnsi" w:hAnsiTheme="majorHAnsi"/>
          <w:noProof/>
        </w:rPr>
        <w:drawing>
          <wp:anchor distT="0" distB="0" distL="114300" distR="114300" simplePos="0" relativeHeight="251660288" behindDoc="0" locked="0" layoutInCell="1" allowOverlap="1">
            <wp:simplePos x="0" y="0"/>
            <wp:positionH relativeFrom="column">
              <wp:posOffset>4260215</wp:posOffset>
            </wp:positionH>
            <wp:positionV relativeFrom="paragraph">
              <wp:posOffset>-678815</wp:posOffset>
            </wp:positionV>
            <wp:extent cx="1456055" cy="1017905"/>
            <wp:effectExtent l="19050" t="0" r="0" b="0"/>
            <wp:wrapSquare wrapText="bothSides"/>
            <wp:docPr id="15" name="Image 27" descr="C:\Users\ANNE\Pictures\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NNE\Pictures\sans-titre.png"/>
                    <pic:cNvPicPr>
                      <a:picLocks noChangeAspect="1" noChangeArrowheads="1"/>
                    </pic:cNvPicPr>
                  </pic:nvPicPr>
                  <pic:blipFill>
                    <a:blip r:embed="rId9" cstate="print"/>
                    <a:srcRect/>
                    <a:stretch>
                      <a:fillRect/>
                    </a:stretch>
                  </pic:blipFill>
                  <pic:spPr bwMode="auto">
                    <a:xfrm>
                      <a:off x="0" y="0"/>
                      <a:ext cx="1456055" cy="1017905"/>
                    </a:xfrm>
                    <a:prstGeom prst="rect">
                      <a:avLst/>
                    </a:prstGeom>
                    <a:noFill/>
                    <a:ln w="9525">
                      <a:noFill/>
                      <a:miter lim="800000"/>
                      <a:headEnd/>
                      <a:tailEnd/>
                    </a:ln>
                  </pic:spPr>
                </pic:pic>
              </a:graphicData>
            </a:graphic>
          </wp:anchor>
        </w:drawing>
      </w:r>
      <w:r w:rsidRPr="006758BD">
        <w:rPr>
          <w:rFonts w:asciiTheme="majorHAnsi" w:hAnsiTheme="majorHAnsi"/>
        </w:rPr>
        <w:t>Le groupe Terreal</w:t>
      </w:r>
      <w:r w:rsidR="00CE5C0F">
        <w:rPr>
          <w:rFonts w:asciiTheme="majorHAnsi" w:hAnsiTheme="majorHAnsi"/>
        </w:rPr>
        <w:t>,</w:t>
      </w:r>
      <w:r w:rsidRPr="006758BD">
        <w:rPr>
          <w:rFonts w:asciiTheme="majorHAnsi" w:hAnsiTheme="majorHAnsi"/>
        </w:rPr>
        <w:t xml:space="preserve"> tel qu’il apparaît aujourd’hui</w:t>
      </w:r>
      <w:r w:rsidR="00CE5C0F">
        <w:rPr>
          <w:rFonts w:asciiTheme="majorHAnsi" w:hAnsiTheme="majorHAnsi"/>
        </w:rPr>
        <w:t>,</w:t>
      </w:r>
      <w:r w:rsidRPr="006758BD">
        <w:rPr>
          <w:rFonts w:asciiTheme="majorHAnsi" w:hAnsiTheme="majorHAnsi"/>
        </w:rPr>
        <w:t xml:space="preserve"> est né de la fusion en 2000 de trois importants tuiliers-briquetiers français centenaires et réputés (Lambert, TBF, Guiraud).</w:t>
      </w:r>
    </w:p>
    <w:p w:rsidR="00C206BC" w:rsidRPr="006758BD" w:rsidRDefault="00CE5C0F" w:rsidP="00C206BC">
      <w:pPr>
        <w:spacing w:after="0" w:line="240" w:lineRule="auto"/>
        <w:jc w:val="both"/>
        <w:rPr>
          <w:rFonts w:asciiTheme="majorHAnsi" w:hAnsiTheme="majorHAnsi"/>
        </w:rPr>
      </w:pPr>
      <w:r>
        <w:rPr>
          <w:rFonts w:asciiTheme="majorHAnsi" w:hAnsiTheme="majorHAnsi"/>
        </w:rPr>
        <w:t>À</w:t>
      </w:r>
      <w:r w:rsidR="00C206BC" w:rsidRPr="006758BD">
        <w:rPr>
          <w:rFonts w:asciiTheme="majorHAnsi" w:hAnsiTheme="majorHAnsi"/>
        </w:rPr>
        <w:t xml:space="preserve"> partir de ce savoir-faire ancestral, le groupe a progressivement développé toute une gamme de matériaux  de construction pour l’enveloppe du bâtiment : couverture, structure et façade. </w:t>
      </w:r>
    </w:p>
    <w:p w:rsidR="00C206BC" w:rsidRPr="006758BD" w:rsidRDefault="00C206BC" w:rsidP="00C206BC">
      <w:pPr>
        <w:spacing w:after="0" w:line="240" w:lineRule="auto"/>
        <w:jc w:val="both"/>
        <w:rPr>
          <w:rFonts w:asciiTheme="majorHAnsi" w:hAnsiTheme="majorHAnsi"/>
        </w:rPr>
      </w:pPr>
      <w:r w:rsidRPr="006758BD">
        <w:rPr>
          <w:rFonts w:asciiTheme="majorHAnsi" w:hAnsiTheme="majorHAnsi"/>
        </w:rPr>
        <w:t>Il a ainsi su se réinventer pour s’adapter aux besoins de ses clients – professionnels et partic</w:t>
      </w:r>
      <w:r w:rsidRPr="006758BD">
        <w:rPr>
          <w:rFonts w:asciiTheme="majorHAnsi" w:hAnsiTheme="majorHAnsi"/>
        </w:rPr>
        <w:t>u</w:t>
      </w:r>
      <w:r w:rsidRPr="006758BD">
        <w:rPr>
          <w:rFonts w:asciiTheme="majorHAnsi" w:hAnsiTheme="majorHAnsi"/>
        </w:rPr>
        <w:t>liers – et anticiper les évolutions réglementaires</w:t>
      </w:r>
      <w:r w:rsidR="00325FC5">
        <w:rPr>
          <w:rFonts w:asciiTheme="majorHAnsi" w:hAnsiTheme="majorHAnsi"/>
        </w:rPr>
        <w:t xml:space="preserve"> relatives au bâtiment et à la construction</w:t>
      </w:r>
    </w:p>
    <w:p w:rsidR="00C206BC" w:rsidRPr="006758BD" w:rsidRDefault="00C206BC" w:rsidP="00C206BC">
      <w:pPr>
        <w:spacing w:after="0" w:line="240" w:lineRule="auto"/>
        <w:jc w:val="both"/>
        <w:rPr>
          <w:rFonts w:asciiTheme="majorHAnsi" w:hAnsiTheme="majorHAnsi"/>
        </w:rPr>
      </w:pPr>
    </w:p>
    <w:p w:rsidR="00C206BC" w:rsidRPr="006758BD" w:rsidRDefault="00C206BC" w:rsidP="00C206BC">
      <w:pPr>
        <w:pStyle w:val="NormalWeb"/>
        <w:spacing w:before="0" w:after="0"/>
        <w:jc w:val="both"/>
        <w:rPr>
          <w:rFonts w:asciiTheme="majorHAnsi" w:hAnsiTheme="majorHAnsi"/>
          <w:sz w:val="22"/>
          <w:szCs w:val="22"/>
        </w:rPr>
      </w:pPr>
      <w:r w:rsidRPr="006758BD">
        <w:rPr>
          <w:rFonts w:asciiTheme="majorHAnsi" w:hAnsiTheme="majorHAnsi"/>
          <w:sz w:val="22"/>
          <w:szCs w:val="22"/>
        </w:rPr>
        <w:t>Le matériau de prédilection de TERREAL, l’argile, est par nature écologique. En plus d’être abondante dans le sous-sol, totalement naturelle et imputrescible, l’argile possède des propri</w:t>
      </w:r>
      <w:r w:rsidRPr="006758BD">
        <w:rPr>
          <w:rFonts w:asciiTheme="majorHAnsi" w:hAnsiTheme="majorHAnsi"/>
          <w:sz w:val="22"/>
          <w:szCs w:val="22"/>
        </w:rPr>
        <w:t>é</w:t>
      </w:r>
      <w:r w:rsidRPr="006758BD">
        <w:rPr>
          <w:rFonts w:asciiTheme="majorHAnsi" w:hAnsiTheme="majorHAnsi"/>
          <w:sz w:val="22"/>
          <w:szCs w:val="22"/>
        </w:rPr>
        <w:t>tés acoustiques et thermiques reconnues. En outre, elle présente l’avantage d’être inerte au sens de la réglementation sur les déchets. Pour autant, l’engagement environnemental de TERREAL ne se limite pas aux caractéristiques du matériau. Le Groupe a pour ambition d’apporter to</w:t>
      </w:r>
      <w:r w:rsidRPr="006758BD">
        <w:rPr>
          <w:rFonts w:asciiTheme="majorHAnsi" w:hAnsiTheme="majorHAnsi"/>
          <w:sz w:val="22"/>
          <w:szCs w:val="22"/>
        </w:rPr>
        <w:t>u</w:t>
      </w:r>
      <w:r w:rsidRPr="006758BD">
        <w:rPr>
          <w:rFonts w:asciiTheme="majorHAnsi" w:hAnsiTheme="majorHAnsi"/>
          <w:sz w:val="22"/>
          <w:szCs w:val="22"/>
        </w:rPr>
        <w:t xml:space="preserve">jours plus de solutions concrètes face aux </w:t>
      </w:r>
      <w:r w:rsidRPr="006758BD">
        <w:rPr>
          <w:rFonts w:asciiTheme="majorHAnsi" w:eastAsia="Calibri" w:hAnsiTheme="majorHAnsi"/>
          <w:sz w:val="22"/>
          <w:szCs w:val="22"/>
        </w:rPr>
        <w:t>enjeux du développement durable</w:t>
      </w:r>
      <w:r w:rsidRPr="006758BD">
        <w:rPr>
          <w:rFonts w:asciiTheme="majorHAnsi" w:hAnsiTheme="majorHAnsi"/>
          <w:sz w:val="22"/>
          <w:szCs w:val="22"/>
        </w:rPr>
        <w:t xml:space="preserve"> et d’anticiper ainsi les évolutions normatives et réglementaires du secteur de la construction : les lois du Grenelle de l’environnement, le label BBC-effinergie et les réglementations thermiques françaises (RT 2012 bâtiment basse consommation et RT 2020 bâtiment à énergie positive).</w:t>
      </w:r>
    </w:p>
    <w:p w:rsidR="00C206BC" w:rsidRPr="006758BD" w:rsidRDefault="00C206BC" w:rsidP="00C206BC">
      <w:pPr>
        <w:pStyle w:val="NormalWeb"/>
        <w:spacing w:before="0" w:after="0"/>
        <w:jc w:val="both"/>
        <w:rPr>
          <w:rFonts w:asciiTheme="majorHAnsi" w:hAnsiTheme="majorHAnsi"/>
          <w:sz w:val="22"/>
          <w:szCs w:val="22"/>
        </w:rPr>
      </w:pPr>
    </w:p>
    <w:p w:rsidR="00C206BC" w:rsidRPr="006758BD" w:rsidRDefault="00C206BC" w:rsidP="00C206BC">
      <w:pPr>
        <w:pStyle w:val="NormalWeb"/>
        <w:spacing w:before="0" w:after="0"/>
        <w:jc w:val="both"/>
        <w:rPr>
          <w:rFonts w:asciiTheme="majorHAnsi" w:hAnsiTheme="majorHAnsi"/>
          <w:sz w:val="22"/>
          <w:szCs w:val="22"/>
        </w:rPr>
      </w:pPr>
      <w:r w:rsidRPr="006758BD">
        <w:rPr>
          <w:rFonts w:asciiTheme="majorHAnsi" w:hAnsiTheme="majorHAnsi"/>
          <w:sz w:val="22"/>
          <w:szCs w:val="22"/>
        </w:rPr>
        <w:t>Comme beaucoup d’entreprises depuis la fin des années 2000 et particulièrement dans le se</w:t>
      </w:r>
      <w:r w:rsidRPr="006758BD">
        <w:rPr>
          <w:rFonts w:asciiTheme="majorHAnsi" w:hAnsiTheme="majorHAnsi"/>
          <w:sz w:val="22"/>
          <w:szCs w:val="22"/>
        </w:rPr>
        <w:t>c</w:t>
      </w:r>
      <w:r w:rsidRPr="006758BD">
        <w:rPr>
          <w:rFonts w:asciiTheme="majorHAnsi" w:hAnsiTheme="majorHAnsi"/>
          <w:sz w:val="22"/>
          <w:szCs w:val="22"/>
        </w:rPr>
        <w:t>teur du bâtiment, le groupe Terreal a été touché par la crise avec une baisse de son activité d’environ 30%. Mais dans cette entreprise, ni plan social, ni chômage partiel, le groupe a tout mis en œuvre pour préserver sa cohésion, son savoir-faire et ses emplois.</w:t>
      </w:r>
    </w:p>
    <w:p w:rsidR="00C206BC" w:rsidRPr="006758BD" w:rsidRDefault="00C206BC" w:rsidP="00C206BC">
      <w:pPr>
        <w:pStyle w:val="NormalWeb"/>
        <w:spacing w:before="0" w:after="0"/>
        <w:jc w:val="both"/>
        <w:rPr>
          <w:rFonts w:asciiTheme="majorHAnsi" w:hAnsiTheme="majorHAnsi"/>
          <w:sz w:val="22"/>
          <w:szCs w:val="22"/>
        </w:rPr>
      </w:pPr>
    </w:p>
    <w:p w:rsidR="00C206BC" w:rsidRPr="006758BD" w:rsidRDefault="00C206BC" w:rsidP="00C206BC">
      <w:pPr>
        <w:pStyle w:val="NormalWeb"/>
        <w:spacing w:before="0" w:after="0"/>
        <w:jc w:val="both"/>
        <w:rPr>
          <w:rFonts w:asciiTheme="majorHAnsi" w:hAnsiTheme="majorHAnsi"/>
          <w:sz w:val="22"/>
          <w:szCs w:val="22"/>
        </w:rPr>
      </w:pPr>
      <w:r w:rsidRPr="006758BD">
        <w:rPr>
          <w:rFonts w:asciiTheme="majorHAnsi" w:hAnsiTheme="majorHAnsi"/>
          <w:sz w:val="22"/>
          <w:szCs w:val="22"/>
        </w:rPr>
        <w:t>Basé à Suresnes en région parisienne, le groupe Terreal possède 25 sites de production  dont 16 en France, emploie 2700 collaborateurs dans le Monde et occupe une place majeure sur ses ma</w:t>
      </w:r>
      <w:r w:rsidRPr="006758BD">
        <w:rPr>
          <w:rFonts w:asciiTheme="majorHAnsi" w:hAnsiTheme="majorHAnsi"/>
          <w:sz w:val="22"/>
          <w:szCs w:val="22"/>
        </w:rPr>
        <w:t>r</w:t>
      </w:r>
      <w:r w:rsidRPr="006758BD">
        <w:rPr>
          <w:rFonts w:asciiTheme="majorHAnsi" w:hAnsiTheme="majorHAnsi"/>
          <w:sz w:val="22"/>
          <w:szCs w:val="22"/>
        </w:rPr>
        <w:t>chés.</w:t>
      </w:r>
    </w:p>
    <w:p w:rsidR="00667932" w:rsidRDefault="00906D3B">
      <w:pPr>
        <w:spacing w:after="0" w:line="240" w:lineRule="auto"/>
        <w:jc w:val="right"/>
        <w:rPr>
          <w:rFonts w:asciiTheme="majorHAnsi" w:hAnsiTheme="majorHAnsi"/>
        </w:rPr>
      </w:pPr>
      <w:r>
        <w:rPr>
          <w:rFonts w:asciiTheme="majorHAnsi" w:hAnsiTheme="majorHAnsi"/>
        </w:rPr>
        <w:t>Les auteurs</w:t>
      </w:r>
      <w:r w:rsidR="00C85F26">
        <w:rPr>
          <w:rFonts w:asciiTheme="majorHAnsi" w:hAnsiTheme="majorHAnsi"/>
        </w:rPr>
        <w:t xml:space="preserve">, d’après </w:t>
      </w:r>
      <w:r w:rsidR="00852680">
        <w:rPr>
          <w:rFonts w:asciiTheme="majorHAnsi" w:hAnsiTheme="majorHAnsi"/>
        </w:rPr>
        <w:t>www.terreal.com</w:t>
      </w:r>
    </w:p>
    <w:p w:rsidR="00C206BC" w:rsidRPr="006758BD" w:rsidRDefault="00720C0C" w:rsidP="00C206BC">
      <w:pPr>
        <w:spacing w:after="0" w:line="240" w:lineRule="auto"/>
        <w:rPr>
          <w:rFonts w:asciiTheme="majorHAnsi" w:hAnsiTheme="majorHAnsi"/>
        </w:rPr>
      </w:pPr>
      <w:r>
        <w:rPr>
          <w:rFonts w:asciiTheme="majorHAnsi" w:hAnsiTheme="majorHAnsi"/>
          <w:noProof/>
        </w:rPr>
        <w:drawing>
          <wp:anchor distT="0" distB="0" distL="114300" distR="114300" simplePos="0" relativeHeight="251661312" behindDoc="0" locked="0" layoutInCell="1" allowOverlap="1">
            <wp:simplePos x="0" y="0"/>
            <wp:positionH relativeFrom="column">
              <wp:posOffset>3173095</wp:posOffset>
            </wp:positionH>
            <wp:positionV relativeFrom="paragraph">
              <wp:posOffset>164465</wp:posOffset>
            </wp:positionV>
            <wp:extent cx="2594610" cy="534670"/>
            <wp:effectExtent l="19050" t="0" r="0" b="0"/>
            <wp:wrapSquare wrapText="bothSides"/>
            <wp:docPr id="24" name="Image 28" descr="C:\Users\ANNE\Pictures\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NNE\Pictures\sans-titre.png"/>
                    <pic:cNvPicPr>
                      <a:picLocks noChangeAspect="1" noChangeArrowheads="1"/>
                    </pic:cNvPicPr>
                  </pic:nvPicPr>
                  <pic:blipFill>
                    <a:blip r:embed="rId10" cstate="print"/>
                    <a:srcRect/>
                    <a:stretch>
                      <a:fillRect/>
                    </a:stretch>
                  </pic:blipFill>
                  <pic:spPr bwMode="auto">
                    <a:xfrm>
                      <a:off x="0" y="0"/>
                      <a:ext cx="2594610" cy="534670"/>
                    </a:xfrm>
                    <a:prstGeom prst="rect">
                      <a:avLst/>
                    </a:prstGeom>
                    <a:noFill/>
                    <a:ln w="9525">
                      <a:noFill/>
                      <a:miter lim="800000"/>
                      <a:headEnd/>
                      <a:tailEnd/>
                    </a:ln>
                  </pic:spPr>
                </pic:pic>
              </a:graphicData>
            </a:graphic>
          </wp:anchor>
        </w:drawing>
      </w:r>
    </w:p>
    <w:p w:rsidR="00C206BC" w:rsidRDefault="00C206BC" w:rsidP="00C206BC">
      <w:pPr>
        <w:spacing w:after="0" w:line="240" w:lineRule="auto"/>
        <w:rPr>
          <w:rFonts w:asciiTheme="majorHAnsi" w:hAnsiTheme="majorHAnsi"/>
          <w:b/>
        </w:rPr>
      </w:pPr>
      <w:r w:rsidRPr="006758BD">
        <w:rPr>
          <w:rFonts w:asciiTheme="majorHAnsi" w:hAnsiTheme="majorHAnsi"/>
          <w:b/>
        </w:rPr>
        <w:t>THIERRY ALBOUY</w:t>
      </w:r>
      <w:r w:rsidRPr="000B01C6">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720C0C" w:rsidRDefault="00720C0C" w:rsidP="00C206BC">
      <w:pPr>
        <w:spacing w:after="0" w:line="240" w:lineRule="auto"/>
        <w:rPr>
          <w:rFonts w:asciiTheme="majorHAnsi" w:hAnsiTheme="majorHAnsi"/>
          <w:b/>
        </w:rPr>
      </w:pPr>
    </w:p>
    <w:p w:rsidR="00C206BC" w:rsidRDefault="00C206BC" w:rsidP="00C206BC">
      <w:pPr>
        <w:pStyle w:val="NormalWeb"/>
        <w:spacing w:before="0" w:after="0"/>
        <w:jc w:val="both"/>
        <w:rPr>
          <w:rFonts w:asciiTheme="majorHAnsi" w:hAnsiTheme="majorHAnsi"/>
          <w:sz w:val="22"/>
          <w:szCs w:val="22"/>
        </w:rPr>
      </w:pPr>
      <w:r w:rsidRPr="006758BD">
        <w:rPr>
          <w:rFonts w:asciiTheme="majorHAnsi" w:hAnsiTheme="majorHAnsi"/>
          <w:sz w:val="22"/>
          <w:szCs w:val="22"/>
        </w:rPr>
        <w:t xml:space="preserve">L’Association Thierry Albouy a été créée en 1972. </w:t>
      </w:r>
    </w:p>
    <w:p w:rsidR="00E71F63" w:rsidRPr="00BF6117" w:rsidRDefault="00214A2A" w:rsidP="00E71F63">
      <w:pPr>
        <w:pStyle w:val="NormalWeb"/>
        <w:spacing w:before="0" w:after="0"/>
        <w:jc w:val="both"/>
        <w:rPr>
          <w:rFonts w:asciiTheme="majorHAnsi" w:hAnsiTheme="majorHAnsi"/>
          <w:sz w:val="22"/>
          <w:szCs w:val="22"/>
        </w:rPr>
      </w:pPr>
      <w:r w:rsidRPr="00BF6117">
        <w:rPr>
          <w:rFonts w:asciiTheme="majorHAnsi" w:hAnsiTheme="majorHAnsi"/>
          <w:sz w:val="22"/>
          <w:szCs w:val="22"/>
        </w:rPr>
        <w:t>La volonté de l’association est d’offrir « à des pe</w:t>
      </w:r>
      <w:r w:rsidRPr="00BF6117">
        <w:rPr>
          <w:rFonts w:asciiTheme="majorHAnsi" w:hAnsiTheme="majorHAnsi"/>
          <w:sz w:val="22"/>
          <w:szCs w:val="22"/>
        </w:rPr>
        <w:t>r</w:t>
      </w:r>
      <w:r w:rsidRPr="00BF6117">
        <w:rPr>
          <w:rFonts w:asciiTheme="majorHAnsi" w:hAnsiTheme="majorHAnsi"/>
          <w:sz w:val="22"/>
          <w:szCs w:val="22"/>
        </w:rPr>
        <w:t>sonnes adultes handicapés des conditions de vie et de travail compatibles avec leur état, de co</w:t>
      </w:r>
      <w:r w:rsidRPr="00BF6117">
        <w:rPr>
          <w:rFonts w:asciiTheme="majorHAnsi" w:hAnsiTheme="majorHAnsi"/>
          <w:sz w:val="22"/>
          <w:szCs w:val="22"/>
        </w:rPr>
        <w:t>n</w:t>
      </w:r>
      <w:r w:rsidRPr="00BF6117">
        <w:rPr>
          <w:rFonts w:asciiTheme="majorHAnsi" w:hAnsiTheme="majorHAnsi"/>
          <w:sz w:val="22"/>
          <w:szCs w:val="22"/>
        </w:rPr>
        <w:t>solider leurs acquisitions et de les amener à une autonomie suffisante pour qu’ils puissent s’insérer dans les circuits habituels de travail et de vie »</w:t>
      </w:r>
      <w:r w:rsidR="00BF6117">
        <w:rPr>
          <w:rFonts w:asciiTheme="majorHAnsi" w:hAnsiTheme="majorHAnsi"/>
          <w:sz w:val="22"/>
          <w:szCs w:val="22"/>
        </w:rPr>
        <w:t>.</w:t>
      </w:r>
    </w:p>
    <w:p w:rsidR="00C206BC" w:rsidRPr="006758BD" w:rsidRDefault="00C206BC" w:rsidP="00C206BC">
      <w:pPr>
        <w:pStyle w:val="NormalWeb"/>
        <w:spacing w:before="0" w:after="0"/>
        <w:jc w:val="both"/>
        <w:rPr>
          <w:rFonts w:asciiTheme="majorHAnsi" w:hAnsiTheme="majorHAnsi"/>
          <w:sz w:val="22"/>
          <w:szCs w:val="22"/>
        </w:rPr>
      </w:pPr>
      <w:r w:rsidRPr="006758BD">
        <w:rPr>
          <w:rFonts w:asciiTheme="majorHAnsi" w:hAnsiTheme="majorHAnsi"/>
          <w:sz w:val="22"/>
          <w:szCs w:val="22"/>
        </w:rPr>
        <w:t>C’est une association à but non lucratif conformément aux dispositions de la loi de 1901.</w:t>
      </w:r>
    </w:p>
    <w:p w:rsidR="00C206BC" w:rsidRDefault="00C206BC" w:rsidP="00C206BC">
      <w:pPr>
        <w:pStyle w:val="NormalWeb"/>
        <w:spacing w:before="0" w:after="0"/>
        <w:jc w:val="both"/>
        <w:rPr>
          <w:rFonts w:asciiTheme="majorHAnsi" w:hAnsiTheme="majorHAnsi"/>
          <w:sz w:val="22"/>
          <w:szCs w:val="22"/>
        </w:rPr>
      </w:pPr>
      <w:r w:rsidRPr="006758BD">
        <w:rPr>
          <w:rFonts w:asciiTheme="majorHAnsi" w:hAnsiTheme="majorHAnsi"/>
          <w:sz w:val="22"/>
          <w:szCs w:val="22"/>
        </w:rPr>
        <w:t>Elle est le fruit de la volonté de Maître Robert Albouy alors vice</w:t>
      </w:r>
      <w:r w:rsidR="00DD5AFC">
        <w:rPr>
          <w:rFonts w:asciiTheme="majorHAnsi" w:hAnsiTheme="majorHAnsi"/>
          <w:sz w:val="22"/>
          <w:szCs w:val="22"/>
        </w:rPr>
        <w:t>-</w:t>
      </w:r>
      <w:r w:rsidRPr="006758BD">
        <w:rPr>
          <w:rFonts w:asciiTheme="majorHAnsi" w:hAnsiTheme="majorHAnsi"/>
          <w:sz w:val="22"/>
          <w:szCs w:val="22"/>
        </w:rPr>
        <w:t>président de la Caisse d’Epargne de Béziers qui, après avoir sollicité Monsieur Pierre Brousse, Maire de Béziers à cette époque, a obtenu pour le franc symbolique la cession d’un terrain d’environ 3 hectares</w:t>
      </w:r>
      <w:r>
        <w:rPr>
          <w:rFonts w:asciiTheme="majorHAnsi" w:hAnsiTheme="majorHAnsi"/>
          <w:sz w:val="22"/>
          <w:szCs w:val="22"/>
        </w:rPr>
        <w:t> ;</w:t>
      </w:r>
    </w:p>
    <w:p w:rsidR="00C206BC" w:rsidRPr="006758BD" w:rsidRDefault="00C206BC" w:rsidP="00C206BC">
      <w:pPr>
        <w:pStyle w:val="NormalWeb"/>
        <w:spacing w:before="0" w:after="0"/>
        <w:jc w:val="both"/>
        <w:rPr>
          <w:rFonts w:asciiTheme="majorHAnsi" w:hAnsiTheme="majorHAnsi"/>
          <w:sz w:val="22"/>
          <w:szCs w:val="22"/>
        </w:rPr>
      </w:pPr>
      <w:r w:rsidRPr="006758BD">
        <w:rPr>
          <w:rFonts w:asciiTheme="majorHAnsi" w:hAnsiTheme="majorHAnsi"/>
          <w:sz w:val="22"/>
          <w:szCs w:val="22"/>
        </w:rPr>
        <w:t>L’établissement a pris le nom d’un enfant de Madame et Monsieur Albouy : Thierry, alors jeune handicapé.</w:t>
      </w:r>
    </w:p>
    <w:p w:rsidR="00C206BC" w:rsidRPr="006758BD" w:rsidRDefault="00C206BC" w:rsidP="00C206BC">
      <w:pPr>
        <w:pStyle w:val="NormalWeb"/>
        <w:spacing w:before="0" w:after="0"/>
        <w:jc w:val="both"/>
        <w:rPr>
          <w:rFonts w:asciiTheme="majorHAnsi" w:hAnsiTheme="majorHAnsi"/>
          <w:sz w:val="22"/>
          <w:szCs w:val="22"/>
        </w:rPr>
      </w:pPr>
      <w:r w:rsidRPr="006758BD">
        <w:rPr>
          <w:rFonts w:asciiTheme="majorHAnsi" w:hAnsiTheme="majorHAnsi"/>
          <w:sz w:val="22"/>
          <w:szCs w:val="22"/>
        </w:rPr>
        <w:t>Le Conseil d’Administration est composé de médecins, présidents ou leurs représentants de la Caisse d’Allocations Familiales, de la Caisse Primaire d’Assurance Maladie, de membres du co</w:t>
      </w:r>
      <w:r w:rsidRPr="006758BD">
        <w:rPr>
          <w:rFonts w:asciiTheme="majorHAnsi" w:hAnsiTheme="majorHAnsi"/>
          <w:sz w:val="22"/>
          <w:szCs w:val="22"/>
        </w:rPr>
        <w:t>n</w:t>
      </w:r>
      <w:r w:rsidRPr="006758BD">
        <w:rPr>
          <w:rFonts w:asciiTheme="majorHAnsi" w:hAnsiTheme="majorHAnsi"/>
          <w:sz w:val="22"/>
          <w:szCs w:val="22"/>
        </w:rPr>
        <w:t>seil municipal de la ville de Béziers. Le Maire est président de droit de l’association.</w:t>
      </w:r>
    </w:p>
    <w:p w:rsidR="00C206BC" w:rsidRDefault="00C206BC" w:rsidP="00C206BC">
      <w:pPr>
        <w:pStyle w:val="NormalWeb"/>
        <w:spacing w:before="0" w:after="0"/>
        <w:jc w:val="both"/>
        <w:rPr>
          <w:rFonts w:asciiTheme="majorHAnsi" w:hAnsiTheme="majorHAnsi"/>
          <w:sz w:val="22"/>
          <w:szCs w:val="22"/>
        </w:rPr>
      </w:pPr>
    </w:p>
    <w:p w:rsidR="00C206BC" w:rsidRDefault="00C206BC" w:rsidP="00C206BC">
      <w:pPr>
        <w:pStyle w:val="NormalWeb"/>
        <w:spacing w:before="0" w:after="0"/>
        <w:jc w:val="both"/>
        <w:rPr>
          <w:rFonts w:asciiTheme="majorHAnsi" w:hAnsiTheme="majorHAnsi"/>
          <w:sz w:val="22"/>
          <w:szCs w:val="22"/>
        </w:rPr>
      </w:pPr>
      <w:r>
        <w:rPr>
          <w:rFonts w:asciiTheme="majorHAnsi" w:hAnsiTheme="majorHAnsi"/>
          <w:sz w:val="22"/>
          <w:szCs w:val="22"/>
        </w:rPr>
        <w:t>L’association gère deux structures :</w:t>
      </w:r>
    </w:p>
    <w:p w:rsidR="00C206BC" w:rsidRDefault="00C206BC" w:rsidP="00C206BC">
      <w:pPr>
        <w:pStyle w:val="NormalWeb"/>
        <w:spacing w:before="0" w:after="0"/>
        <w:jc w:val="both"/>
        <w:rPr>
          <w:rFonts w:asciiTheme="majorHAnsi" w:hAnsiTheme="majorHAnsi"/>
          <w:sz w:val="22"/>
          <w:szCs w:val="22"/>
        </w:rPr>
      </w:pPr>
      <w:r>
        <w:rPr>
          <w:rFonts w:asciiTheme="majorHAnsi" w:hAnsiTheme="majorHAnsi"/>
          <w:sz w:val="22"/>
          <w:szCs w:val="22"/>
        </w:rPr>
        <w:t xml:space="preserve">- </w:t>
      </w:r>
      <w:r w:rsidR="00214A2A" w:rsidRPr="00214A2A">
        <w:rPr>
          <w:rFonts w:asciiTheme="majorHAnsi" w:hAnsiTheme="majorHAnsi"/>
          <w:i/>
          <w:sz w:val="22"/>
          <w:szCs w:val="22"/>
        </w:rPr>
        <w:t>un foyer d’hébergement</w:t>
      </w:r>
      <w:r>
        <w:rPr>
          <w:rFonts w:asciiTheme="majorHAnsi" w:hAnsiTheme="majorHAnsi"/>
          <w:sz w:val="22"/>
          <w:szCs w:val="22"/>
        </w:rPr>
        <w:t xml:space="preserve"> pour adultes handicapés, situé dans le complexe du Centre Thierry A</w:t>
      </w:r>
      <w:r>
        <w:rPr>
          <w:rFonts w:asciiTheme="majorHAnsi" w:hAnsiTheme="majorHAnsi"/>
          <w:sz w:val="22"/>
          <w:szCs w:val="22"/>
        </w:rPr>
        <w:t>l</w:t>
      </w:r>
      <w:r>
        <w:rPr>
          <w:rFonts w:asciiTheme="majorHAnsi" w:hAnsiTheme="majorHAnsi"/>
          <w:sz w:val="22"/>
          <w:szCs w:val="22"/>
        </w:rPr>
        <w:t>bouy, proche de leur lieu de travail</w:t>
      </w:r>
    </w:p>
    <w:p w:rsidR="00C206BC" w:rsidRDefault="00C206BC" w:rsidP="00C206BC">
      <w:pPr>
        <w:pStyle w:val="NormalWeb"/>
        <w:spacing w:before="0" w:after="0"/>
        <w:jc w:val="both"/>
        <w:rPr>
          <w:rFonts w:asciiTheme="majorHAnsi" w:hAnsiTheme="majorHAnsi"/>
          <w:sz w:val="22"/>
          <w:szCs w:val="22"/>
        </w:rPr>
      </w:pPr>
      <w:r>
        <w:rPr>
          <w:rFonts w:asciiTheme="majorHAnsi" w:hAnsiTheme="majorHAnsi"/>
          <w:sz w:val="22"/>
          <w:szCs w:val="22"/>
        </w:rPr>
        <w:t xml:space="preserve">- un </w:t>
      </w:r>
      <w:r w:rsidR="00214A2A" w:rsidRPr="00214A2A">
        <w:rPr>
          <w:rFonts w:asciiTheme="majorHAnsi" w:hAnsiTheme="majorHAnsi"/>
          <w:i/>
          <w:sz w:val="22"/>
          <w:szCs w:val="22"/>
        </w:rPr>
        <w:t>Etablissement et Service d’Aide par le Travail</w:t>
      </w:r>
      <w:r>
        <w:rPr>
          <w:rFonts w:asciiTheme="majorHAnsi" w:hAnsiTheme="majorHAnsi"/>
          <w:sz w:val="22"/>
          <w:szCs w:val="22"/>
        </w:rPr>
        <w:t xml:space="preserve"> offrant trois pôles d’activités aux adultes ha</w:t>
      </w:r>
      <w:r>
        <w:rPr>
          <w:rFonts w:asciiTheme="majorHAnsi" w:hAnsiTheme="majorHAnsi"/>
          <w:sz w:val="22"/>
          <w:szCs w:val="22"/>
        </w:rPr>
        <w:t>n</w:t>
      </w:r>
      <w:r>
        <w:rPr>
          <w:rFonts w:asciiTheme="majorHAnsi" w:hAnsiTheme="majorHAnsi"/>
          <w:sz w:val="22"/>
          <w:szCs w:val="22"/>
        </w:rPr>
        <w:t>dicapés a</w:t>
      </w:r>
      <w:r w:rsidRPr="00383AC2">
        <w:rPr>
          <w:rFonts w:asciiTheme="majorHAnsi" w:hAnsiTheme="majorHAnsi"/>
          <w:sz w:val="22"/>
          <w:szCs w:val="22"/>
        </w:rPr>
        <w:t>fin que chaque travailleur puisse trouver, à un moment donné, le poste qui convient le mieux à ses capacités et /ou à ses aspirations</w:t>
      </w:r>
      <w:r>
        <w:rPr>
          <w:rFonts w:asciiTheme="majorHAnsi" w:hAnsiTheme="majorHAnsi"/>
          <w:sz w:val="22"/>
          <w:szCs w:val="22"/>
        </w:rPr>
        <w:t>.</w:t>
      </w:r>
    </w:p>
    <w:p w:rsidR="00C206BC" w:rsidRDefault="00C206BC" w:rsidP="00C206BC">
      <w:pPr>
        <w:pStyle w:val="NormalWeb"/>
        <w:spacing w:before="0" w:after="0"/>
        <w:jc w:val="both"/>
        <w:rPr>
          <w:rFonts w:asciiTheme="majorHAnsi" w:hAnsiTheme="majorHAnsi"/>
          <w:sz w:val="22"/>
          <w:szCs w:val="22"/>
        </w:rPr>
      </w:pPr>
      <w:r>
        <w:rPr>
          <w:rFonts w:asciiTheme="majorHAnsi" w:hAnsiTheme="majorHAnsi"/>
          <w:sz w:val="22"/>
          <w:szCs w:val="22"/>
        </w:rPr>
        <w:t>Chacun des pôles repose sur les compétences d’une quarantaine de salariés : animateurs, mon</w:t>
      </w:r>
      <w:r>
        <w:rPr>
          <w:rFonts w:asciiTheme="majorHAnsi" w:hAnsiTheme="majorHAnsi"/>
          <w:sz w:val="22"/>
          <w:szCs w:val="22"/>
        </w:rPr>
        <w:t>i</w:t>
      </w:r>
      <w:r>
        <w:rPr>
          <w:rFonts w:asciiTheme="majorHAnsi" w:hAnsiTheme="majorHAnsi"/>
          <w:sz w:val="22"/>
          <w:szCs w:val="22"/>
        </w:rPr>
        <w:t xml:space="preserve">teurs spécialisés ou polyvalents, éducateurs, agents techniques.  </w:t>
      </w:r>
    </w:p>
    <w:p w:rsidR="00C206BC" w:rsidRDefault="00C206BC" w:rsidP="00C206BC">
      <w:pPr>
        <w:pStyle w:val="NormalWeb"/>
        <w:spacing w:before="0" w:after="0"/>
        <w:jc w:val="both"/>
        <w:rPr>
          <w:rFonts w:asciiTheme="majorHAnsi" w:hAnsiTheme="majorHAnsi"/>
          <w:sz w:val="22"/>
          <w:szCs w:val="22"/>
        </w:rPr>
      </w:pPr>
    </w:p>
    <w:p w:rsidR="00C206BC" w:rsidRDefault="00C206BC" w:rsidP="00C206BC">
      <w:pPr>
        <w:pStyle w:val="NormalWeb"/>
        <w:spacing w:before="0" w:after="0"/>
        <w:jc w:val="both"/>
        <w:rPr>
          <w:rFonts w:asciiTheme="majorHAnsi" w:hAnsiTheme="majorHAnsi"/>
          <w:sz w:val="22"/>
          <w:szCs w:val="22"/>
        </w:rPr>
      </w:pPr>
      <w:r>
        <w:rPr>
          <w:rFonts w:asciiTheme="majorHAnsi" w:hAnsiTheme="majorHAnsi"/>
          <w:sz w:val="22"/>
          <w:szCs w:val="22"/>
        </w:rPr>
        <w:t>Depuis le début des années 2000, l’association s’est engagée dans une réflexion approfondie de son management des ressources humaines. Au-delà de l’évolution du cadre légal qui contraint les Etablissements Sociaux et Médico-sociaux, tel que celui de l’association Thierry Albouy,  à un plus grand professionnalisme des équipes, ont été observés une évolution des besoins des p</w:t>
      </w:r>
      <w:r>
        <w:rPr>
          <w:rFonts w:asciiTheme="majorHAnsi" w:hAnsiTheme="majorHAnsi"/>
          <w:sz w:val="22"/>
          <w:szCs w:val="22"/>
        </w:rPr>
        <w:t>u</w:t>
      </w:r>
      <w:r>
        <w:rPr>
          <w:rFonts w:asciiTheme="majorHAnsi" w:hAnsiTheme="majorHAnsi"/>
          <w:sz w:val="22"/>
          <w:szCs w:val="22"/>
        </w:rPr>
        <w:t>blics accueillis (vieillissement, handicap psychique, troubles du comportement, autisme ...) et des difficultés accrues dans le recrutement de certains métiers indispensables au fonctionn</w:t>
      </w:r>
      <w:r>
        <w:rPr>
          <w:rFonts w:asciiTheme="majorHAnsi" w:hAnsiTheme="majorHAnsi"/>
          <w:sz w:val="22"/>
          <w:szCs w:val="22"/>
        </w:rPr>
        <w:t>e</w:t>
      </w:r>
      <w:r>
        <w:rPr>
          <w:rFonts w:asciiTheme="majorHAnsi" w:hAnsiTheme="majorHAnsi"/>
          <w:sz w:val="22"/>
          <w:szCs w:val="22"/>
        </w:rPr>
        <w:t xml:space="preserve">ment des établissements. </w:t>
      </w:r>
    </w:p>
    <w:p w:rsidR="00C206BC" w:rsidRDefault="00C206BC" w:rsidP="00C206BC">
      <w:pPr>
        <w:pStyle w:val="NormalWeb"/>
        <w:spacing w:before="0" w:after="0"/>
        <w:jc w:val="both"/>
        <w:rPr>
          <w:sz w:val="22"/>
          <w:szCs w:val="22"/>
        </w:rPr>
      </w:pPr>
      <w:r>
        <w:rPr>
          <w:rFonts w:asciiTheme="majorHAnsi" w:hAnsiTheme="majorHAnsi"/>
          <w:sz w:val="22"/>
          <w:szCs w:val="22"/>
        </w:rPr>
        <w:t>L’association Thierry Albouy a reçu, dans le cadre des Trophées DIF</w:t>
      </w:r>
      <w:r>
        <w:rPr>
          <w:rFonts w:ascii="Calibri" w:hAnsi="Calibri"/>
          <w:sz w:val="22"/>
          <w:szCs w:val="22"/>
        </w:rPr>
        <w:t>❶</w:t>
      </w:r>
      <w:r>
        <w:rPr>
          <w:rFonts w:asciiTheme="majorHAnsi" w:hAnsiTheme="majorHAnsi"/>
          <w:sz w:val="22"/>
          <w:szCs w:val="22"/>
        </w:rPr>
        <w:t xml:space="preserve"> 2012, un prix spécial récompensant la démarche entreprise dans le cadre de cette réflexion pour l</w:t>
      </w:r>
      <w:r>
        <w:rPr>
          <w:sz w:val="22"/>
          <w:szCs w:val="22"/>
        </w:rPr>
        <w:t>es actions menées permettant de mieux répondre aux besoins de ses usagers en leur assurant une bonne prise en charge par des professionnels confirmés.</w:t>
      </w:r>
    </w:p>
    <w:p w:rsidR="00667932" w:rsidRDefault="00BF6117">
      <w:pPr>
        <w:pStyle w:val="NormalWeb"/>
        <w:spacing w:before="0" w:after="0"/>
        <w:jc w:val="right"/>
        <w:rPr>
          <w:rFonts w:asciiTheme="majorHAnsi" w:hAnsiTheme="majorHAnsi"/>
          <w:sz w:val="22"/>
          <w:szCs w:val="22"/>
        </w:rPr>
      </w:pPr>
      <w:r>
        <w:rPr>
          <w:rFonts w:asciiTheme="majorHAnsi" w:hAnsiTheme="majorHAnsi"/>
          <w:sz w:val="22"/>
          <w:szCs w:val="22"/>
        </w:rPr>
        <w:t>Les auteurs</w:t>
      </w:r>
      <w:r w:rsidR="00852680">
        <w:rPr>
          <w:rFonts w:asciiTheme="majorHAnsi" w:hAnsiTheme="majorHAnsi"/>
          <w:sz w:val="22"/>
          <w:szCs w:val="22"/>
        </w:rPr>
        <w:t xml:space="preserve">, </w:t>
      </w:r>
      <w:r w:rsidR="00852680" w:rsidRPr="00852680">
        <w:rPr>
          <w:rFonts w:asciiTheme="majorHAnsi" w:hAnsiTheme="majorHAnsi"/>
          <w:sz w:val="22"/>
          <w:szCs w:val="22"/>
        </w:rPr>
        <w:t xml:space="preserve">d’après </w:t>
      </w:r>
      <w:r w:rsidR="00852680" w:rsidRPr="00074BB5">
        <w:rPr>
          <w:rFonts w:asciiTheme="majorHAnsi" w:eastAsiaTheme="minorEastAsia" w:hAnsiTheme="majorHAnsi" w:cs="Arial"/>
          <w:iCs/>
          <w:color w:val="222222"/>
          <w:sz w:val="22"/>
          <w:szCs w:val="22"/>
        </w:rPr>
        <w:t>www.centre</w:t>
      </w:r>
      <w:r w:rsidR="00852680" w:rsidRPr="00074BB5">
        <w:rPr>
          <w:rFonts w:asciiTheme="majorHAnsi" w:eastAsiaTheme="minorEastAsia" w:hAnsiTheme="majorHAnsi" w:cs="Arial"/>
          <w:b/>
          <w:bCs/>
          <w:iCs/>
          <w:color w:val="222222"/>
          <w:sz w:val="22"/>
          <w:szCs w:val="22"/>
        </w:rPr>
        <w:t>thierryalbouy</w:t>
      </w:r>
      <w:r w:rsidR="00852680" w:rsidRPr="00074BB5">
        <w:rPr>
          <w:rFonts w:asciiTheme="majorHAnsi" w:eastAsiaTheme="minorEastAsia" w:hAnsiTheme="majorHAnsi" w:cs="Arial"/>
          <w:iCs/>
          <w:color w:val="222222"/>
          <w:sz w:val="22"/>
          <w:szCs w:val="22"/>
        </w:rPr>
        <w:t>.com/</w:t>
      </w:r>
    </w:p>
    <w:p w:rsidR="00BF6117" w:rsidRDefault="00BF6117">
      <w:pPr>
        <w:pStyle w:val="NormalWeb"/>
        <w:spacing w:before="0" w:after="0"/>
        <w:jc w:val="right"/>
        <w:rPr>
          <w:rFonts w:asciiTheme="majorHAnsi" w:hAnsiTheme="majorHAnsi"/>
          <w:sz w:val="22"/>
          <w:szCs w:val="22"/>
        </w:rPr>
      </w:pPr>
    </w:p>
    <w:p w:rsidR="00C206BC" w:rsidRPr="00E95426" w:rsidRDefault="00C206BC" w:rsidP="00C206BC">
      <w:pPr>
        <w:pStyle w:val="NormalWeb"/>
        <w:spacing w:before="0" w:after="0"/>
        <w:jc w:val="both"/>
        <w:rPr>
          <w:rFonts w:asciiTheme="majorHAnsi" w:hAnsiTheme="majorHAnsi"/>
          <w:sz w:val="18"/>
          <w:szCs w:val="18"/>
        </w:rPr>
      </w:pPr>
      <w:r w:rsidRPr="00A86727">
        <w:rPr>
          <w:rFonts w:ascii="Calibri" w:hAnsi="Calibri"/>
          <w:sz w:val="18"/>
          <w:szCs w:val="18"/>
        </w:rPr>
        <w:t>❶</w:t>
      </w:r>
      <w:r w:rsidRPr="00A86727">
        <w:rPr>
          <w:rFonts w:asciiTheme="majorHAnsi" w:hAnsiTheme="majorHAnsi"/>
          <w:sz w:val="18"/>
          <w:szCs w:val="18"/>
        </w:rPr>
        <w:t>DIF : droit individuel à la formation</w:t>
      </w:r>
      <w:r>
        <w:rPr>
          <w:rFonts w:asciiTheme="majorHAnsi" w:hAnsiTheme="majorHAnsi"/>
          <w:sz w:val="18"/>
          <w:szCs w:val="18"/>
        </w:rPr>
        <w:t>, droit pour chaque salarié à une formation à son initiative</w:t>
      </w:r>
      <w:r w:rsidRPr="00A86727">
        <w:rPr>
          <w:rFonts w:asciiTheme="majorHAnsi" w:hAnsiTheme="majorHAnsi"/>
          <w:sz w:val="18"/>
          <w:szCs w:val="18"/>
        </w:rPr>
        <w:t xml:space="preserve"> de 20 heures par an cumulable pendant six ans et transférable dans une autre entreprise</w:t>
      </w:r>
    </w:p>
    <w:p w:rsidR="007B1085" w:rsidRDefault="007B1085">
      <w:pPr>
        <w:rPr>
          <w:rFonts w:asciiTheme="majorHAnsi" w:hAnsiTheme="majorHAnsi"/>
        </w:rPr>
      </w:pPr>
    </w:p>
    <w:p w:rsidR="00E45FF9" w:rsidRDefault="00E45FF9">
      <w:pPr>
        <w:rPr>
          <w:rFonts w:asciiTheme="majorHAnsi" w:hAnsiTheme="majorHAnsi"/>
        </w:rPr>
      </w:pPr>
    </w:p>
    <w:p w:rsidR="00E45FF9" w:rsidRDefault="00E45FF9">
      <w:pPr>
        <w:rPr>
          <w:rFonts w:asciiTheme="majorHAnsi" w:hAnsiTheme="majorHAnsi"/>
        </w:rPr>
      </w:pPr>
    </w:p>
    <w:p w:rsidR="007B1085" w:rsidRPr="007B1085" w:rsidRDefault="007B1085" w:rsidP="007B1085">
      <w:pPr>
        <w:spacing w:after="0" w:line="240" w:lineRule="auto"/>
        <w:jc w:val="center"/>
        <w:rPr>
          <w:b/>
          <w:i/>
        </w:rPr>
      </w:pPr>
      <w:r w:rsidRPr="007B1085">
        <w:rPr>
          <w:b/>
          <w:i/>
        </w:rPr>
        <w:lastRenderedPageBreak/>
        <w:t>ACCES AUX VIDEOS</w:t>
      </w:r>
    </w:p>
    <w:p w:rsidR="007B1085" w:rsidRDefault="007B1085" w:rsidP="007B1085">
      <w:pPr>
        <w:spacing w:after="0" w:line="240" w:lineRule="auto"/>
      </w:pPr>
    </w:p>
    <w:p w:rsidR="007B1085" w:rsidRPr="00240938" w:rsidRDefault="007B1085" w:rsidP="007B1085">
      <w:pPr>
        <w:spacing w:after="0" w:line="240" w:lineRule="auto"/>
        <w:rPr>
          <w:b/>
        </w:rPr>
      </w:pPr>
      <w:r w:rsidRPr="00240938">
        <w:rPr>
          <w:b/>
        </w:rPr>
        <w:t>GUILBERT EXPRESS</w:t>
      </w:r>
    </w:p>
    <w:p w:rsidR="007B1085" w:rsidRDefault="007B1085" w:rsidP="007B1085">
      <w:pPr>
        <w:spacing w:after="0" w:line="240" w:lineRule="auto"/>
      </w:pPr>
    </w:p>
    <w:p w:rsidR="007B1085" w:rsidRDefault="000A39C2" w:rsidP="007B1085">
      <w:pPr>
        <w:spacing w:after="0" w:line="240" w:lineRule="auto"/>
      </w:pPr>
      <w:hyperlink r:id="rId11" w:history="1">
        <w:r w:rsidR="007B1085" w:rsidRPr="008A2205">
          <w:rPr>
            <w:rStyle w:val="Lienhypertexte"/>
          </w:rPr>
          <w:t>http://www.dfc.ccip.fr/93-videos.html</w:t>
        </w:r>
      </w:hyperlink>
    </w:p>
    <w:p w:rsidR="007B1085" w:rsidRDefault="007B1085" w:rsidP="007B1085">
      <w:pPr>
        <w:spacing w:after="0" w:line="240" w:lineRule="auto"/>
      </w:pPr>
      <w:r>
        <w:t>Cliquer sur : « Retrouvez l’ensemble de nos vidéos de la délégation formations &amp; compétence sur notre chaîne Youtube »</w:t>
      </w:r>
    </w:p>
    <w:p w:rsidR="007B1085" w:rsidRDefault="007B1085" w:rsidP="007B1085">
      <w:pPr>
        <w:spacing w:after="0" w:line="240" w:lineRule="auto"/>
      </w:pPr>
      <w:r>
        <w:t>Dans la playlist : rubrique «trophées des compétences » : 2</w:t>
      </w:r>
      <w:r w:rsidRPr="00240938">
        <w:rPr>
          <w:vertAlign w:val="superscript"/>
        </w:rPr>
        <w:t>ème</w:t>
      </w:r>
      <w:r>
        <w:t xml:space="preserve"> vidéo</w:t>
      </w:r>
    </w:p>
    <w:p w:rsidR="007B1085" w:rsidRPr="00240938" w:rsidRDefault="007B1085" w:rsidP="007B1085">
      <w:pPr>
        <w:spacing w:after="0" w:line="240" w:lineRule="auto"/>
      </w:pPr>
      <w:r>
        <w:t>Trophées gestion des compétences CCIP 2010_GUILBERT EXPRESS.mp4</w:t>
      </w:r>
    </w:p>
    <w:p w:rsidR="007B1085" w:rsidRDefault="007B1085" w:rsidP="007B1085">
      <w:pPr>
        <w:spacing w:after="0" w:line="240" w:lineRule="auto"/>
      </w:pPr>
    </w:p>
    <w:p w:rsidR="007B1085" w:rsidRPr="00985D03" w:rsidRDefault="007B1085" w:rsidP="007B1085">
      <w:pPr>
        <w:spacing w:after="0" w:line="240" w:lineRule="auto"/>
        <w:rPr>
          <w:rStyle w:val="CitationHTML"/>
          <w:b/>
        </w:rPr>
      </w:pPr>
      <w:r w:rsidRPr="002F0AC1">
        <w:rPr>
          <w:b/>
        </w:rPr>
        <w:t>TERREAL</w:t>
      </w:r>
    </w:p>
    <w:p w:rsidR="007B1085" w:rsidRDefault="007B1085" w:rsidP="007B1085">
      <w:pPr>
        <w:spacing w:after="0" w:line="240" w:lineRule="auto"/>
      </w:pPr>
    </w:p>
    <w:p w:rsidR="007B1085" w:rsidRDefault="000A39C2" w:rsidP="007B1085">
      <w:pPr>
        <w:spacing w:after="0" w:line="240" w:lineRule="auto"/>
      </w:pPr>
      <w:hyperlink r:id="rId12" w:history="1">
        <w:r w:rsidR="007B1085" w:rsidRPr="00DE3787">
          <w:rPr>
            <w:rStyle w:val="Lienhypertexte"/>
          </w:rPr>
          <w:t>http://www.techniquesrh.fr/ressources_humaines/c,k/videolist/politique+rh+gpec,0</w:t>
        </w:r>
      </w:hyperlink>
    </w:p>
    <w:p w:rsidR="007B1085" w:rsidRDefault="007B1085" w:rsidP="007B1085">
      <w:pPr>
        <w:spacing w:after="0" w:line="240" w:lineRule="auto"/>
      </w:pPr>
      <w:r>
        <w:t>Accès à la vidéo en cliquant sur l’image</w:t>
      </w:r>
    </w:p>
    <w:p w:rsidR="007B1085" w:rsidRDefault="007B1085" w:rsidP="007B1085">
      <w:pPr>
        <w:spacing w:after="0" w:line="240" w:lineRule="auto"/>
      </w:pPr>
    </w:p>
    <w:p w:rsidR="007B1085" w:rsidRPr="00720C0C" w:rsidRDefault="007B1085" w:rsidP="007B1085">
      <w:pPr>
        <w:spacing w:after="0" w:line="240" w:lineRule="auto"/>
        <w:rPr>
          <w:b/>
          <w:lang w:val="en-US"/>
        </w:rPr>
      </w:pPr>
      <w:r w:rsidRPr="00720C0C">
        <w:rPr>
          <w:b/>
          <w:lang w:val="en-US"/>
        </w:rPr>
        <w:t>THIERRY ALBOUY</w:t>
      </w:r>
    </w:p>
    <w:p w:rsidR="007B1085" w:rsidRPr="00720C0C" w:rsidRDefault="007B1085" w:rsidP="007B1085">
      <w:pPr>
        <w:spacing w:after="0" w:line="240" w:lineRule="auto"/>
        <w:rPr>
          <w:lang w:val="en-US"/>
        </w:rPr>
      </w:pPr>
    </w:p>
    <w:p w:rsidR="007B1085" w:rsidRPr="00720C0C" w:rsidRDefault="000A39C2" w:rsidP="007B1085">
      <w:pPr>
        <w:spacing w:after="0" w:line="240" w:lineRule="auto"/>
        <w:rPr>
          <w:lang w:val="en-US"/>
        </w:rPr>
      </w:pPr>
      <w:hyperlink r:id="rId13" w:history="1">
        <w:r w:rsidR="007B1085" w:rsidRPr="00720C0C">
          <w:rPr>
            <w:rStyle w:val="Lienhypertexte"/>
            <w:lang w:val="en-US"/>
          </w:rPr>
          <w:t>http://trophees-dif.demos.fr/Trophees-du-dif/Laureats/Pages/Laureats2012.aspx</w:t>
        </w:r>
      </w:hyperlink>
    </w:p>
    <w:p w:rsidR="007B1085" w:rsidRPr="00720C0C" w:rsidRDefault="007B1085" w:rsidP="007B1085">
      <w:pPr>
        <w:spacing w:after="0" w:line="240" w:lineRule="auto"/>
        <w:rPr>
          <w:lang w:val="en-US"/>
        </w:rPr>
      </w:pPr>
    </w:p>
    <w:p w:rsidR="007B1085" w:rsidRPr="00DB7048" w:rsidRDefault="000103F3" w:rsidP="007B1085">
      <w:pPr>
        <w:spacing w:after="0" w:line="240" w:lineRule="auto"/>
        <w:rPr>
          <w:lang w:val="en-US"/>
        </w:rPr>
      </w:pPr>
      <w:r w:rsidRPr="00DB7048">
        <w:rPr>
          <w:lang w:val="en-US"/>
        </w:rPr>
        <w:t>Catégorie PME</w:t>
      </w:r>
    </w:p>
    <w:p w:rsidR="007B1085" w:rsidRDefault="007B1085" w:rsidP="007B1085">
      <w:pPr>
        <w:spacing w:after="0" w:line="240" w:lineRule="auto"/>
      </w:pPr>
      <w:r>
        <w:t>Prix spécial</w:t>
      </w:r>
    </w:p>
    <w:p w:rsidR="007B1085" w:rsidRDefault="007B1085" w:rsidP="007B1085">
      <w:pPr>
        <w:spacing w:after="0" w:line="240" w:lineRule="auto"/>
      </w:pPr>
      <w:r>
        <w:t>Démarche GPEC Exemplaire</w:t>
      </w:r>
    </w:p>
    <w:p w:rsidR="007B1085" w:rsidRDefault="007B1085" w:rsidP="007B1085">
      <w:pPr>
        <w:spacing w:after="0" w:line="240" w:lineRule="auto"/>
      </w:pPr>
      <w:r>
        <w:t>→ Accès à la vidéo en cliquant sur l’image</w:t>
      </w:r>
    </w:p>
    <w:p w:rsidR="007B1085" w:rsidRDefault="007B1085">
      <w:pPr>
        <w:rPr>
          <w:rFonts w:asciiTheme="majorHAnsi" w:hAnsiTheme="majorHAnsi"/>
        </w:rPr>
      </w:pPr>
    </w:p>
    <w:p w:rsidR="00F14A35" w:rsidRDefault="00F14A35">
      <w:pPr>
        <w:rPr>
          <w:rFonts w:asciiTheme="majorHAnsi" w:eastAsia="Calibri" w:hAnsiTheme="majorHAnsi" w:cs="Times New Roman"/>
        </w:rPr>
      </w:pPr>
      <w:r>
        <w:rPr>
          <w:rFonts w:asciiTheme="majorHAnsi" w:hAnsiTheme="majorHAnsi"/>
        </w:rPr>
        <w:br w:type="page"/>
      </w:r>
    </w:p>
    <w:p w:rsidR="00C206BC" w:rsidRPr="00CE3CD5" w:rsidRDefault="00214A2A" w:rsidP="00F14A35">
      <w:pPr>
        <w:pStyle w:val="Paragraphedeliste"/>
        <w:pBdr>
          <w:top w:val="single" w:sz="4" w:space="1" w:color="auto"/>
          <w:left w:val="single" w:sz="4" w:space="4" w:color="auto"/>
          <w:bottom w:val="single" w:sz="4" w:space="1" w:color="auto"/>
          <w:right w:val="single" w:sz="4" w:space="4" w:color="auto"/>
        </w:pBdr>
        <w:tabs>
          <w:tab w:val="left" w:pos="1195"/>
        </w:tabs>
        <w:spacing w:after="0" w:line="240" w:lineRule="auto"/>
        <w:ind w:left="0"/>
        <w:jc w:val="center"/>
        <w:rPr>
          <w:rFonts w:asciiTheme="majorHAnsi" w:hAnsiTheme="majorHAnsi"/>
          <w:b/>
          <w:sz w:val="28"/>
          <w:szCs w:val="28"/>
        </w:rPr>
      </w:pPr>
      <w:r w:rsidRPr="00214A2A">
        <w:rPr>
          <w:rFonts w:asciiTheme="majorHAnsi" w:hAnsiTheme="majorHAnsi"/>
          <w:b/>
          <w:sz w:val="28"/>
          <w:szCs w:val="28"/>
        </w:rPr>
        <w:lastRenderedPageBreak/>
        <w:t>Dossier documentaire de la 2</w:t>
      </w:r>
      <w:r w:rsidRPr="00214A2A">
        <w:rPr>
          <w:rFonts w:asciiTheme="majorHAnsi" w:hAnsiTheme="majorHAnsi"/>
          <w:b/>
          <w:sz w:val="28"/>
          <w:szCs w:val="28"/>
          <w:vertAlign w:val="superscript"/>
        </w:rPr>
        <w:t>ème</w:t>
      </w:r>
      <w:r w:rsidRPr="00214A2A">
        <w:rPr>
          <w:rFonts w:asciiTheme="majorHAnsi" w:hAnsiTheme="majorHAnsi"/>
          <w:b/>
          <w:sz w:val="28"/>
          <w:szCs w:val="28"/>
        </w:rPr>
        <w:t xml:space="preserve"> partie</w:t>
      </w:r>
    </w:p>
    <w:p w:rsidR="00F14A35" w:rsidRDefault="00F14A35" w:rsidP="00C206BC">
      <w:pPr>
        <w:pStyle w:val="Paragraphedeliste"/>
        <w:tabs>
          <w:tab w:val="left" w:pos="1195"/>
        </w:tabs>
        <w:spacing w:after="0" w:line="240" w:lineRule="auto"/>
        <w:ind w:left="0"/>
        <w:rPr>
          <w:rFonts w:asciiTheme="majorHAnsi" w:hAnsiTheme="majorHAnsi"/>
        </w:rPr>
      </w:pPr>
    </w:p>
    <w:p w:rsidR="00F14A35" w:rsidRPr="00DC5B21" w:rsidRDefault="00F14A35" w:rsidP="00F14A35">
      <w:pPr>
        <w:spacing w:after="0" w:line="240" w:lineRule="auto"/>
        <w:rPr>
          <w:rFonts w:asciiTheme="majorHAnsi" w:hAnsiTheme="majorHAnsi"/>
          <w:b/>
        </w:rPr>
      </w:pPr>
      <w:r w:rsidRPr="00DC5B21">
        <w:rPr>
          <w:rFonts w:asciiTheme="majorHAnsi" w:hAnsiTheme="majorHAnsi"/>
          <w:b/>
        </w:rPr>
        <w:t xml:space="preserve">SAS </w:t>
      </w:r>
      <w:r>
        <w:rPr>
          <w:rFonts w:asciiTheme="majorHAnsi" w:hAnsiTheme="majorHAnsi"/>
          <w:b/>
        </w:rPr>
        <w:t>« PEINTURES Performance »</w:t>
      </w:r>
    </w:p>
    <w:p w:rsidR="00F14A35" w:rsidRPr="005121F7" w:rsidRDefault="00F14A35" w:rsidP="00F14A35">
      <w:pPr>
        <w:spacing w:after="0" w:line="240" w:lineRule="auto"/>
        <w:rPr>
          <w:rFonts w:asciiTheme="majorHAnsi" w:hAnsiTheme="majorHAnsi"/>
        </w:rPr>
      </w:pPr>
    </w:p>
    <w:p w:rsidR="00F14A35" w:rsidRPr="005121F7" w:rsidRDefault="00F14A35" w:rsidP="00F14A35">
      <w:pPr>
        <w:spacing w:after="0" w:line="240" w:lineRule="auto"/>
        <w:jc w:val="both"/>
        <w:rPr>
          <w:rFonts w:asciiTheme="majorHAnsi" w:hAnsiTheme="majorHAnsi"/>
        </w:rPr>
      </w:pPr>
      <w:r w:rsidRPr="005121F7">
        <w:rPr>
          <w:rFonts w:asciiTheme="majorHAnsi" w:hAnsiTheme="majorHAnsi"/>
        </w:rPr>
        <w:t xml:space="preserve">La SAS </w:t>
      </w:r>
      <w:r>
        <w:rPr>
          <w:rFonts w:asciiTheme="majorHAnsi" w:hAnsiTheme="majorHAnsi"/>
        </w:rPr>
        <w:t>« PEINTURES Performance »</w:t>
      </w:r>
      <w:r w:rsidRPr="005121F7">
        <w:rPr>
          <w:rFonts w:asciiTheme="majorHAnsi" w:hAnsiTheme="majorHAnsi"/>
        </w:rPr>
        <w:t xml:space="preserve"> est spécialisée dans la conception et fabrication de pei</w:t>
      </w:r>
      <w:r w:rsidRPr="005121F7">
        <w:rPr>
          <w:rFonts w:asciiTheme="majorHAnsi" w:hAnsiTheme="majorHAnsi"/>
        </w:rPr>
        <w:t>n</w:t>
      </w:r>
      <w:r w:rsidRPr="005121F7">
        <w:rPr>
          <w:rFonts w:asciiTheme="majorHAnsi" w:hAnsiTheme="majorHAnsi"/>
        </w:rPr>
        <w:t xml:space="preserve">tures industrielles pour supports métalliques, plastiques ou bois, implantée près de </w:t>
      </w:r>
      <w:r>
        <w:rPr>
          <w:rFonts w:asciiTheme="majorHAnsi" w:hAnsiTheme="majorHAnsi"/>
        </w:rPr>
        <w:t>Bordeaux</w:t>
      </w:r>
      <w:r w:rsidRPr="005121F7">
        <w:rPr>
          <w:rFonts w:asciiTheme="majorHAnsi" w:hAnsiTheme="majorHAnsi"/>
        </w:rPr>
        <w:t>.</w:t>
      </w:r>
    </w:p>
    <w:p w:rsidR="00F14A35" w:rsidRDefault="00F14A35" w:rsidP="00F14A35">
      <w:pPr>
        <w:spacing w:after="0" w:line="240" w:lineRule="auto"/>
        <w:jc w:val="both"/>
        <w:rPr>
          <w:rFonts w:asciiTheme="majorHAnsi" w:hAnsiTheme="majorHAnsi"/>
        </w:rPr>
      </w:pPr>
      <w:r>
        <w:rPr>
          <w:rFonts w:asciiTheme="majorHAnsi" w:hAnsiTheme="majorHAnsi"/>
        </w:rPr>
        <w:t xml:space="preserve">Dans un milieu concurrentiel très rude, elle a su se construire une solide réputation de respect des délais annoncés aux clients et de qualité des produits. La dernière étude de satisfaction a montré que </w:t>
      </w:r>
      <w:r w:rsidR="004609BF">
        <w:rPr>
          <w:rFonts w:asciiTheme="majorHAnsi" w:hAnsiTheme="majorHAnsi"/>
        </w:rPr>
        <w:t>98% des clients</w:t>
      </w:r>
      <w:r>
        <w:rPr>
          <w:rFonts w:asciiTheme="majorHAnsi" w:hAnsiTheme="majorHAnsi"/>
        </w:rPr>
        <w:t xml:space="preserve"> étaient satisfaits des délais de fabrication annoncés par l’entreprise. Pour 95% d’entre eux, aucun problème d’adhésion ni d’altération des peintures n’</w:t>
      </w:r>
      <w:r w:rsidR="00F67806">
        <w:rPr>
          <w:rFonts w:asciiTheme="majorHAnsi" w:hAnsiTheme="majorHAnsi"/>
        </w:rPr>
        <w:t>a</w:t>
      </w:r>
      <w:r>
        <w:rPr>
          <w:rFonts w:asciiTheme="majorHAnsi" w:hAnsiTheme="majorHAnsi"/>
        </w:rPr>
        <w:t xml:space="preserve"> été rema</w:t>
      </w:r>
      <w:r>
        <w:rPr>
          <w:rFonts w:asciiTheme="majorHAnsi" w:hAnsiTheme="majorHAnsi"/>
        </w:rPr>
        <w:t>r</w:t>
      </w:r>
      <w:r>
        <w:rPr>
          <w:rFonts w:asciiTheme="majorHAnsi" w:hAnsiTheme="majorHAnsi"/>
        </w:rPr>
        <w:t xml:space="preserve">qué. </w:t>
      </w:r>
    </w:p>
    <w:p w:rsidR="00F14A35" w:rsidRPr="005121F7" w:rsidRDefault="00F14A35" w:rsidP="00F14A35">
      <w:pPr>
        <w:spacing w:after="0" w:line="240" w:lineRule="auto"/>
        <w:jc w:val="both"/>
        <w:rPr>
          <w:rFonts w:asciiTheme="majorHAnsi" w:hAnsiTheme="majorHAnsi"/>
        </w:rPr>
      </w:pPr>
      <w:r>
        <w:rPr>
          <w:rFonts w:asciiTheme="majorHAnsi" w:hAnsiTheme="majorHAnsi"/>
        </w:rPr>
        <w:t>La clientèle de la SAS « PEINTURES Performance » est européenne et divers</w:t>
      </w:r>
      <w:r w:rsidR="000C10AD">
        <w:rPr>
          <w:rFonts w:asciiTheme="majorHAnsi" w:hAnsiTheme="majorHAnsi"/>
        </w:rPr>
        <w:t>ifié</w:t>
      </w:r>
      <w:r>
        <w:rPr>
          <w:rFonts w:asciiTheme="majorHAnsi" w:hAnsiTheme="majorHAnsi"/>
        </w:rPr>
        <w:t>e :</w:t>
      </w:r>
    </w:p>
    <w:p w:rsidR="00F14A35" w:rsidRPr="005121F7" w:rsidRDefault="00F14A35" w:rsidP="00F14A35">
      <w:pPr>
        <w:spacing w:after="0" w:line="240" w:lineRule="auto"/>
        <w:jc w:val="both"/>
        <w:rPr>
          <w:rFonts w:asciiTheme="majorHAnsi" w:hAnsiTheme="majorHAnsi"/>
        </w:rPr>
      </w:pPr>
      <w:r w:rsidRPr="005121F7">
        <w:rPr>
          <w:rFonts w:asciiTheme="majorHAnsi" w:hAnsiTheme="majorHAnsi"/>
        </w:rPr>
        <w:t xml:space="preserve">- </w:t>
      </w:r>
      <w:r>
        <w:rPr>
          <w:rFonts w:asciiTheme="majorHAnsi" w:hAnsiTheme="majorHAnsi"/>
        </w:rPr>
        <w:t xml:space="preserve">dans le </w:t>
      </w:r>
      <w:r w:rsidR="00214A2A" w:rsidRPr="00214A2A">
        <w:rPr>
          <w:rFonts w:asciiTheme="majorHAnsi" w:hAnsiTheme="majorHAnsi"/>
          <w:i/>
        </w:rPr>
        <w:t>secteur du bâtiment </w:t>
      </w:r>
      <w:r w:rsidRPr="005121F7">
        <w:rPr>
          <w:rFonts w:asciiTheme="majorHAnsi" w:hAnsiTheme="majorHAnsi"/>
        </w:rPr>
        <w:t xml:space="preserve">: </w:t>
      </w:r>
      <w:r>
        <w:rPr>
          <w:rFonts w:asciiTheme="majorHAnsi" w:hAnsiTheme="majorHAnsi"/>
        </w:rPr>
        <w:t xml:space="preserve">des artisans et des </w:t>
      </w:r>
      <w:r w:rsidRPr="005121F7">
        <w:rPr>
          <w:rFonts w:asciiTheme="majorHAnsi" w:hAnsiTheme="majorHAnsi"/>
        </w:rPr>
        <w:t>entreprises de peinture intervenant dans les stades, les bâtiments agricoles, les gares, les locaux d’entreprises, les immeubles d’habitation</w:t>
      </w:r>
      <w:r w:rsidR="000C10AD">
        <w:rPr>
          <w:rFonts w:asciiTheme="majorHAnsi" w:hAnsiTheme="majorHAnsi"/>
        </w:rPr>
        <w:t> ;</w:t>
      </w:r>
    </w:p>
    <w:p w:rsidR="00F14A35" w:rsidRPr="005121F7" w:rsidRDefault="00F14A35" w:rsidP="00F14A35">
      <w:pPr>
        <w:spacing w:after="0" w:line="240" w:lineRule="auto"/>
        <w:jc w:val="both"/>
        <w:rPr>
          <w:rFonts w:asciiTheme="majorHAnsi" w:hAnsiTheme="majorHAnsi"/>
        </w:rPr>
      </w:pPr>
      <w:r w:rsidRPr="005121F7">
        <w:rPr>
          <w:rFonts w:asciiTheme="majorHAnsi" w:hAnsiTheme="majorHAnsi"/>
        </w:rPr>
        <w:t xml:space="preserve">- </w:t>
      </w:r>
      <w:r>
        <w:rPr>
          <w:rFonts w:asciiTheme="majorHAnsi" w:hAnsiTheme="majorHAnsi"/>
        </w:rPr>
        <w:t xml:space="preserve">dans le </w:t>
      </w:r>
      <w:r w:rsidR="00214A2A" w:rsidRPr="00214A2A">
        <w:rPr>
          <w:rFonts w:asciiTheme="majorHAnsi" w:hAnsiTheme="majorHAnsi"/>
          <w:i/>
        </w:rPr>
        <w:t>domaine automobile</w:t>
      </w:r>
      <w:r>
        <w:rPr>
          <w:rFonts w:asciiTheme="majorHAnsi" w:hAnsiTheme="majorHAnsi"/>
        </w:rPr>
        <w:t xml:space="preserve"> : </w:t>
      </w:r>
      <w:r w:rsidRPr="005121F7">
        <w:rPr>
          <w:rFonts w:asciiTheme="majorHAnsi" w:hAnsiTheme="majorHAnsi"/>
        </w:rPr>
        <w:t>des constructeurs automobiles et de véhicules industriels</w:t>
      </w:r>
      <w:r w:rsidR="000C10AD">
        <w:rPr>
          <w:rFonts w:asciiTheme="majorHAnsi" w:hAnsiTheme="majorHAnsi"/>
        </w:rPr>
        <w:t> ;</w:t>
      </w:r>
    </w:p>
    <w:p w:rsidR="00F14A35" w:rsidRPr="005121F7" w:rsidRDefault="00F14A35" w:rsidP="00F14A35">
      <w:pPr>
        <w:spacing w:after="0" w:line="240" w:lineRule="auto"/>
        <w:jc w:val="both"/>
        <w:rPr>
          <w:rFonts w:asciiTheme="majorHAnsi" w:hAnsiTheme="majorHAnsi"/>
        </w:rPr>
      </w:pPr>
      <w:r w:rsidRPr="005121F7">
        <w:rPr>
          <w:rFonts w:asciiTheme="majorHAnsi" w:hAnsiTheme="majorHAnsi"/>
        </w:rPr>
        <w:t xml:space="preserve">- </w:t>
      </w:r>
      <w:r>
        <w:rPr>
          <w:rFonts w:asciiTheme="majorHAnsi" w:hAnsiTheme="majorHAnsi"/>
        </w:rPr>
        <w:t xml:space="preserve">dans le </w:t>
      </w:r>
      <w:r w:rsidR="00214A2A" w:rsidRPr="00214A2A">
        <w:rPr>
          <w:rFonts w:asciiTheme="majorHAnsi" w:hAnsiTheme="majorHAnsi"/>
          <w:i/>
        </w:rPr>
        <w:t>domaine de l’équipement grand public</w:t>
      </w:r>
      <w:r w:rsidRPr="005121F7">
        <w:rPr>
          <w:rFonts w:asciiTheme="majorHAnsi" w:hAnsiTheme="majorHAnsi"/>
        </w:rPr>
        <w:t xml:space="preserve"> : </w:t>
      </w:r>
      <w:r>
        <w:rPr>
          <w:rFonts w:asciiTheme="majorHAnsi" w:hAnsiTheme="majorHAnsi"/>
        </w:rPr>
        <w:t xml:space="preserve">des fabricants de </w:t>
      </w:r>
      <w:r w:rsidRPr="005121F7">
        <w:rPr>
          <w:rFonts w:asciiTheme="majorHAnsi" w:hAnsiTheme="majorHAnsi"/>
        </w:rPr>
        <w:t>machines à laver, fours, ord</w:t>
      </w:r>
      <w:r w:rsidRPr="005121F7">
        <w:rPr>
          <w:rFonts w:asciiTheme="majorHAnsi" w:hAnsiTheme="majorHAnsi"/>
        </w:rPr>
        <w:t>i</w:t>
      </w:r>
      <w:r w:rsidRPr="005121F7">
        <w:rPr>
          <w:rFonts w:asciiTheme="majorHAnsi" w:hAnsiTheme="majorHAnsi"/>
        </w:rPr>
        <w:t>nateurs, téléphones mobiles ...</w:t>
      </w:r>
    </w:p>
    <w:p w:rsidR="00F14A35" w:rsidRPr="005121F7" w:rsidRDefault="00F14A35" w:rsidP="00F14A35">
      <w:pPr>
        <w:spacing w:after="0" w:line="240" w:lineRule="auto"/>
        <w:jc w:val="both"/>
        <w:rPr>
          <w:rFonts w:asciiTheme="majorHAnsi" w:hAnsiTheme="majorHAnsi"/>
        </w:rPr>
      </w:pPr>
    </w:p>
    <w:p w:rsidR="00F14A35" w:rsidRPr="005121F7" w:rsidRDefault="00F14A35" w:rsidP="00F14A35">
      <w:pPr>
        <w:spacing w:after="0" w:line="240" w:lineRule="auto"/>
        <w:jc w:val="both"/>
        <w:rPr>
          <w:rFonts w:asciiTheme="majorHAnsi" w:hAnsiTheme="majorHAnsi"/>
        </w:rPr>
      </w:pPr>
      <w:r w:rsidRPr="005121F7">
        <w:rPr>
          <w:rFonts w:asciiTheme="majorHAnsi" w:hAnsiTheme="majorHAnsi"/>
        </w:rPr>
        <w:t>L’entreprise est organisée en trois départements ayant chacun un rôle très précis dans l</w:t>
      </w:r>
      <w:r>
        <w:rPr>
          <w:rFonts w:asciiTheme="majorHAnsi" w:hAnsiTheme="majorHAnsi"/>
        </w:rPr>
        <w:t xml:space="preserve">a </w:t>
      </w:r>
      <w:r w:rsidRPr="005121F7">
        <w:rPr>
          <w:rFonts w:asciiTheme="majorHAnsi" w:hAnsiTheme="majorHAnsi"/>
        </w:rPr>
        <w:t>r</w:t>
      </w:r>
      <w:r w:rsidRPr="005121F7">
        <w:rPr>
          <w:rFonts w:asciiTheme="majorHAnsi" w:hAnsiTheme="majorHAnsi"/>
        </w:rPr>
        <w:t>é</w:t>
      </w:r>
      <w:r w:rsidRPr="005121F7">
        <w:rPr>
          <w:rFonts w:asciiTheme="majorHAnsi" w:hAnsiTheme="majorHAnsi"/>
        </w:rPr>
        <w:t xml:space="preserve">ponse aux </w:t>
      </w:r>
      <w:r>
        <w:rPr>
          <w:rFonts w:asciiTheme="majorHAnsi" w:hAnsiTheme="majorHAnsi"/>
        </w:rPr>
        <w:t xml:space="preserve">besoins des </w:t>
      </w:r>
      <w:r w:rsidRPr="005121F7">
        <w:rPr>
          <w:rFonts w:asciiTheme="majorHAnsi" w:hAnsiTheme="majorHAnsi"/>
        </w:rPr>
        <w:t>clients :</w:t>
      </w:r>
    </w:p>
    <w:p w:rsidR="00F14A35" w:rsidRPr="005121F7" w:rsidRDefault="00F14A35" w:rsidP="00F14A35">
      <w:pPr>
        <w:spacing w:after="0" w:line="240" w:lineRule="auto"/>
        <w:jc w:val="both"/>
        <w:rPr>
          <w:rFonts w:asciiTheme="majorHAnsi" w:hAnsiTheme="majorHAnsi"/>
        </w:rPr>
      </w:pPr>
      <w:r w:rsidRPr="005121F7">
        <w:rPr>
          <w:rFonts w:asciiTheme="majorHAnsi" w:hAnsiTheme="majorHAnsi"/>
        </w:rPr>
        <w:t xml:space="preserve">- un </w:t>
      </w:r>
      <w:r w:rsidR="00214A2A" w:rsidRPr="00214A2A">
        <w:rPr>
          <w:rFonts w:asciiTheme="majorHAnsi" w:hAnsiTheme="majorHAnsi"/>
          <w:i/>
        </w:rPr>
        <w:t>bureau d’études</w:t>
      </w:r>
      <w:r>
        <w:rPr>
          <w:rFonts w:asciiTheme="majorHAnsi" w:hAnsiTheme="majorHAnsi"/>
        </w:rPr>
        <w:t xml:space="preserve"> composé de </w:t>
      </w:r>
      <w:r w:rsidRPr="005121F7">
        <w:rPr>
          <w:rFonts w:asciiTheme="majorHAnsi" w:hAnsiTheme="majorHAnsi"/>
        </w:rPr>
        <w:t xml:space="preserve">9 </w:t>
      </w:r>
      <w:r>
        <w:rPr>
          <w:rFonts w:asciiTheme="majorHAnsi" w:hAnsiTheme="majorHAnsi"/>
        </w:rPr>
        <w:t xml:space="preserve">ingénieurs,  chargé </w:t>
      </w:r>
      <w:r w:rsidRPr="005121F7">
        <w:rPr>
          <w:rFonts w:asciiTheme="majorHAnsi" w:hAnsiTheme="majorHAnsi"/>
        </w:rPr>
        <w:t>de concevoir l</w:t>
      </w:r>
      <w:r>
        <w:rPr>
          <w:rFonts w:asciiTheme="majorHAnsi" w:hAnsiTheme="majorHAnsi"/>
        </w:rPr>
        <w:t>es</w:t>
      </w:r>
      <w:r w:rsidRPr="005121F7">
        <w:rPr>
          <w:rFonts w:asciiTheme="majorHAnsi" w:hAnsiTheme="majorHAnsi"/>
        </w:rPr>
        <w:t xml:space="preserve"> formule</w:t>
      </w:r>
      <w:r>
        <w:rPr>
          <w:rFonts w:asciiTheme="majorHAnsi" w:hAnsiTheme="majorHAnsi"/>
        </w:rPr>
        <w:t>s</w:t>
      </w:r>
      <w:r w:rsidRPr="005121F7">
        <w:rPr>
          <w:rFonts w:asciiTheme="majorHAnsi" w:hAnsiTheme="majorHAnsi"/>
        </w:rPr>
        <w:t xml:space="preserve"> de peinture en fonction des caractéristiques de la demande du client (type de </w:t>
      </w:r>
      <w:r>
        <w:rPr>
          <w:rFonts w:asciiTheme="majorHAnsi" w:hAnsiTheme="majorHAnsi"/>
        </w:rPr>
        <w:t>produit à peindre</w:t>
      </w:r>
      <w:r w:rsidRPr="005121F7">
        <w:rPr>
          <w:rFonts w:asciiTheme="majorHAnsi" w:hAnsiTheme="majorHAnsi"/>
        </w:rPr>
        <w:t>, nature du su</w:t>
      </w:r>
      <w:r w:rsidRPr="005121F7">
        <w:rPr>
          <w:rFonts w:asciiTheme="majorHAnsi" w:hAnsiTheme="majorHAnsi"/>
        </w:rPr>
        <w:t>p</w:t>
      </w:r>
      <w:r w:rsidRPr="005121F7">
        <w:rPr>
          <w:rFonts w:asciiTheme="majorHAnsi" w:hAnsiTheme="majorHAnsi"/>
        </w:rPr>
        <w:t>port ...)</w:t>
      </w:r>
    </w:p>
    <w:p w:rsidR="00F14A35" w:rsidRDefault="00F14A35" w:rsidP="00F14A35">
      <w:pPr>
        <w:spacing w:after="0" w:line="240" w:lineRule="auto"/>
        <w:jc w:val="both"/>
        <w:rPr>
          <w:rFonts w:asciiTheme="majorHAnsi" w:hAnsiTheme="majorHAnsi"/>
        </w:rPr>
      </w:pPr>
      <w:r w:rsidRPr="005121F7">
        <w:rPr>
          <w:rFonts w:asciiTheme="majorHAnsi" w:hAnsiTheme="majorHAnsi"/>
        </w:rPr>
        <w:t xml:space="preserve">- deux </w:t>
      </w:r>
      <w:r w:rsidR="00214A2A" w:rsidRPr="00214A2A">
        <w:rPr>
          <w:rFonts w:asciiTheme="majorHAnsi" w:hAnsiTheme="majorHAnsi"/>
          <w:i/>
        </w:rPr>
        <w:t>ateliers</w:t>
      </w:r>
      <w:r w:rsidRPr="005121F7">
        <w:rPr>
          <w:rFonts w:asciiTheme="majorHAnsi" w:hAnsiTheme="majorHAnsi"/>
        </w:rPr>
        <w:t xml:space="preserve"> PRE laquage et POST laquage, comptant respectivement </w:t>
      </w:r>
      <w:r>
        <w:rPr>
          <w:rFonts w:asciiTheme="majorHAnsi" w:hAnsiTheme="majorHAnsi"/>
        </w:rPr>
        <w:t>60</w:t>
      </w:r>
      <w:r w:rsidRPr="005121F7">
        <w:rPr>
          <w:rFonts w:asciiTheme="majorHAnsi" w:hAnsiTheme="majorHAnsi"/>
        </w:rPr>
        <w:t xml:space="preserve"> et </w:t>
      </w:r>
      <w:r>
        <w:rPr>
          <w:rFonts w:asciiTheme="majorHAnsi" w:hAnsiTheme="majorHAnsi"/>
        </w:rPr>
        <w:t>55</w:t>
      </w:r>
      <w:r w:rsidRPr="005121F7">
        <w:rPr>
          <w:rFonts w:asciiTheme="majorHAnsi" w:hAnsiTheme="majorHAnsi"/>
        </w:rPr>
        <w:t xml:space="preserve"> salariés. L’atelier PRE laquage fabrique les peintures qui vont recouvrir des produits formatés tels que fours, o</w:t>
      </w:r>
      <w:r w:rsidRPr="005121F7">
        <w:rPr>
          <w:rFonts w:asciiTheme="majorHAnsi" w:hAnsiTheme="majorHAnsi"/>
        </w:rPr>
        <w:t>r</w:t>
      </w:r>
      <w:r w:rsidRPr="005121F7">
        <w:rPr>
          <w:rFonts w:asciiTheme="majorHAnsi" w:hAnsiTheme="majorHAnsi"/>
        </w:rPr>
        <w:t>dinateurs ... L’atelier POST laquage fabrique les peintures pour les produits ne subissant pas de formatage tels que les bâtiments.</w:t>
      </w:r>
      <w:r>
        <w:rPr>
          <w:rFonts w:asciiTheme="majorHAnsi" w:hAnsiTheme="majorHAnsi"/>
        </w:rPr>
        <w:t xml:space="preserve"> </w:t>
      </w:r>
    </w:p>
    <w:p w:rsidR="00F14A35" w:rsidRPr="005121F7" w:rsidRDefault="00F14A35" w:rsidP="00F14A35">
      <w:pPr>
        <w:spacing w:after="0" w:line="240" w:lineRule="auto"/>
        <w:jc w:val="both"/>
        <w:rPr>
          <w:rFonts w:asciiTheme="majorHAnsi" w:hAnsiTheme="majorHAnsi"/>
        </w:rPr>
      </w:pPr>
    </w:p>
    <w:p w:rsidR="00F14A35" w:rsidRDefault="00F14A35" w:rsidP="00F14A35">
      <w:pPr>
        <w:spacing w:after="0" w:line="240" w:lineRule="auto"/>
        <w:jc w:val="both"/>
        <w:rPr>
          <w:rFonts w:asciiTheme="majorHAnsi" w:hAnsiTheme="majorHAnsi"/>
        </w:rPr>
      </w:pPr>
      <w:r w:rsidRPr="005121F7">
        <w:rPr>
          <w:rFonts w:asciiTheme="majorHAnsi" w:hAnsiTheme="majorHAnsi"/>
        </w:rPr>
        <w:t>La particularité de l’activité de</w:t>
      </w:r>
      <w:r>
        <w:rPr>
          <w:rFonts w:asciiTheme="majorHAnsi" w:hAnsiTheme="majorHAnsi"/>
        </w:rPr>
        <w:t xml:space="preserve"> l’entreprise se trouve dans les caractéristiques</w:t>
      </w:r>
      <w:r w:rsidRPr="005121F7">
        <w:rPr>
          <w:rFonts w:asciiTheme="majorHAnsi" w:hAnsiTheme="majorHAnsi"/>
        </w:rPr>
        <w:t xml:space="preserve"> de sa clientèle. Celle-ci étant composée de professionnels et d’industriels, </w:t>
      </w:r>
      <w:r>
        <w:rPr>
          <w:rFonts w:asciiTheme="majorHAnsi" w:hAnsiTheme="majorHAnsi"/>
        </w:rPr>
        <w:t>les peintures ne sont conçues et f</w:t>
      </w:r>
      <w:r>
        <w:rPr>
          <w:rFonts w:asciiTheme="majorHAnsi" w:hAnsiTheme="majorHAnsi"/>
        </w:rPr>
        <w:t>a</w:t>
      </w:r>
      <w:r>
        <w:rPr>
          <w:rFonts w:asciiTheme="majorHAnsi" w:hAnsiTheme="majorHAnsi"/>
        </w:rPr>
        <w:t xml:space="preserve">briquées qu’en flux tendus. L’entreprise se doit donc d’être réactive, ce qui impose au personnel une grande flexibilité. </w:t>
      </w:r>
    </w:p>
    <w:p w:rsidR="00F14A35" w:rsidRPr="005121F7" w:rsidRDefault="00F14A35" w:rsidP="00F14A35">
      <w:pPr>
        <w:spacing w:after="0" w:line="240" w:lineRule="auto"/>
        <w:jc w:val="both"/>
        <w:rPr>
          <w:rFonts w:asciiTheme="majorHAnsi" w:hAnsiTheme="majorHAnsi"/>
        </w:rPr>
      </w:pPr>
    </w:p>
    <w:p w:rsidR="00F14A35" w:rsidRPr="005121F7" w:rsidRDefault="00F14A35" w:rsidP="00F14A35">
      <w:pPr>
        <w:spacing w:after="0" w:line="240" w:lineRule="auto"/>
        <w:jc w:val="both"/>
        <w:rPr>
          <w:rFonts w:asciiTheme="majorHAnsi" w:hAnsiTheme="majorHAnsi"/>
          <w:b/>
          <w:i/>
        </w:rPr>
      </w:pPr>
      <w:r w:rsidRPr="005121F7">
        <w:rPr>
          <w:rFonts w:asciiTheme="majorHAnsi" w:hAnsiTheme="majorHAnsi"/>
          <w:b/>
          <w:i/>
        </w:rPr>
        <w:t xml:space="preserve">Interview de Thomas PAUL, dirigeant de la SAS </w:t>
      </w:r>
      <w:r>
        <w:rPr>
          <w:rFonts w:asciiTheme="majorHAnsi" w:hAnsiTheme="majorHAnsi"/>
          <w:b/>
          <w:i/>
        </w:rPr>
        <w:t>« PEINTURES Performance »</w:t>
      </w:r>
    </w:p>
    <w:p w:rsidR="00F14A35" w:rsidRPr="005121F7" w:rsidRDefault="00F14A35" w:rsidP="00F14A35">
      <w:pPr>
        <w:spacing w:after="0" w:line="240" w:lineRule="auto"/>
        <w:jc w:val="both"/>
        <w:rPr>
          <w:rFonts w:asciiTheme="majorHAnsi" w:hAnsiTheme="majorHAnsi"/>
        </w:rPr>
      </w:pPr>
      <w:r w:rsidRPr="005121F7">
        <w:rPr>
          <w:rFonts w:asciiTheme="majorHAnsi" w:hAnsiTheme="majorHAnsi"/>
        </w:rPr>
        <w:t xml:space="preserve"> </w:t>
      </w:r>
    </w:p>
    <w:p w:rsidR="00F14A35" w:rsidRDefault="00F14A35" w:rsidP="00F14A35">
      <w:pPr>
        <w:spacing w:after="0" w:line="240" w:lineRule="auto"/>
        <w:jc w:val="both"/>
        <w:rPr>
          <w:rFonts w:asciiTheme="majorHAnsi" w:hAnsiTheme="majorHAnsi"/>
          <w:i/>
        </w:rPr>
      </w:pPr>
      <w:r w:rsidRPr="005121F7">
        <w:rPr>
          <w:rFonts w:asciiTheme="majorHAnsi" w:hAnsiTheme="majorHAnsi"/>
          <w:b/>
          <w:i/>
        </w:rPr>
        <w:t>Question :</w:t>
      </w:r>
      <w:r w:rsidRPr="005121F7">
        <w:rPr>
          <w:rFonts w:asciiTheme="majorHAnsi" w:hAnsiTheme="majorHAnsi"/>
          <w:i/>
        </w:rPr>
        <w:t xml:space="preserve"> Vous venez de décrocher un gros contrat avec une entreprise renommée du secteur automobile qui </w:t>
      </w:r>
      <w:r>
        <w:rPr>
          <w:rFonts w:asciiTheme="majorHAnsi" w:hAnsiTheme="majorHAnsi"/>
          <w:i/>
        </w:rPr>
        <w:t xml:space="preserve">doit </w:t>
      </w:r>
      <w:r w:rsidRPr="005121F7">
        <w:rPr>
          <w:rFonts w:asciiTheme="majorHAnsi" w:hAnsiTheme="majorHAnsi"/>
          <w:i/>
        </w:rPr>
        <w:t>sor</w:t>
      </w:r>
      <w:r>
        <w:rPr>
          <w:rFonts w:asciiTheme="majorHAnsi" w:hAnsiTheme="majorHAnsi"/>
          <w:i/>
        </w:rPr>
        <w:t xml:space="preserve">tir un nouveau modèle de voiture à l’automne. </w:t>
      </w:r>
      <w:r w:rsidRPr="005121F7">
        <w:rPr>
          <w:rFonts w:asciiTheme="majorHAnsi" w:hAnsiTheme="majorHAnsi"/>
          <w:i/>
        </w:rPr>
        <w:t xml:space="preserve"> </w:t>
      </w:r>
      <w:r>
        <w:rPr>
          <w:rFonts w:asciiTheme="majorHAnsi" w:hAnsiTheme="majorHAnsi"/>
          <w:i/>
        </w:rPr>
        <w:t>N’avez-vous aucune inqui</w:t>
      </w:r>
      <w:r>
        <w:rPr>
          <w:rFonts w:asciiTheme="majorHAnsi" w:hAnsiTheme="majorHAnsi"/>
          <w:i/>
        </w:rPr>
        <w:t>é</w:t>
      </w:r>
      <w:r>
        <w:rPr>
          <w:rFonts w:asciiTheme="majorHAnsi" w:hAnsiTheme="majorHAnsi"/>
          <w:i/>
        </w:rPr>
        <w:t>tude </w:t>
      </w:r>
      <w:r w:rsidR="002D73FA">
        <w:rPr>
          <w:rFonts w:asciiTheme="majorHAnsi" w:hAnsiTheme="majorHAnsi"/>
          <w:i/>
        </w:rPr>
        <w:t>pour</w:t>
      </w:r>
      <w:r>
        <w:rPr>
          <w:rFonts w:asciiTheme="majorHAnsi" w:hAnsiTheme="majorHAnsi"/>
          <w:i/>
        </w:rPr>
        <w:t xml:space="preserve"> honorer ce contrat ? </w:t>
      </w:r>
    </w:p>
    <w:p w:rsidR="00F14A35" w:rsidRPr="005121F7" w:rsidRDefault="00F14A35" w:rsidP="00F14A35">
      <w:pPr>
        <w:spacing w:after="0" w:line="240" w:lineRule="auto"/>
        <w:jc w:val="both"/>
        <w:rPr>
          <w:rFonts w:asciiTheme="majorHAnsi" w:hAnsiTheme="majorHAnsi"/>
        </w:rPr>
      </w:pPr>
    </w:p>
    <w:p w:rsidR="00F14A35" w:rsidRDefault="00F14A35" w:rsidP="00F14A35">
      <w:pPr>
        <w:spacing w:after="0" w:line="240" w:lineRule="auto"/>
        <w:jc w:val="both"/>
        <w:rPr>
          <w:rFonts w:asciiTheme="majorHAnsi" w:hAnsiTheme="majorHAnsi"/>
          <w:b/>
          <w:i/>
        </w:rPr>
      </w:pPr>
      <w:r w:rsidRPr="005121F7">
        <w:rPr>
          <w:rFonts w:asciiTheme="majorHAnsi" w:hAnsiTheme="majorHAnsi"/>
          <w:b/>
          <w:i/>
        </w:rPr>
        <w:t>Thomas PAUL </w:t>
      </w:r>
    </w:p>
    <w:p w:rsidR="00F14A35" w:rsidRPr="00AF37FE" w:rsidRDefault="00F14A35" w:rsidP="00F14A35">
      <w:pPr>
        <w:spacing w:after="0" w:line="240" w:lineRule="auto"/>
        <w:jc w:val="both"/>
        <w:rPr>
          <w:rFonts w:asciiTheme="majorHAnsi" w:hAnsiTheme="majorHAnsi"/>
        </w:rPr>
      </w:pPr>
      <w:r>
        <w:rPr>
          <w:rFonts w:asciiTheme="majorHAnsi" w:hAnsiTheme="majorHAnsi"/>
        </w:rPr>
        <w:t>Des inquiétudes, pas vraiment. Mais c’est vrai qu’il faut être rigoureux, notamment dans la ge</w:t>
      </w:r>
      <w:r>
        <w:rPr>
          <w:rFonts w:asciiTheme="majorHAnsi" w:hAnsiTheme="majorHAnsi"/>
        </w:rPr>
        <w:t>s</w:t>
      </w:r>
      <w:r>
        <w:rPr>
          <w:rFonts w:asciiTheme="majorHAnsi" w:hAnsiTheme="majorHAnsi"/>
        </w:rPr>
        <w:t>tion des hommes.</w:t>
      </w:r>
    </w:p>
    <w:p w:rsidR="00F14A35" w:rsidRDefault="00F14A35" w:rsidP="00F14A35">
      <w:pPr>
        <w:spacing w:after="0" w:line="240" w:lineRule="auto"/>
        <w:jc w:val="both"/>
        <w:rPr>
          <w:rFonts w:asciiTheme="majorHAnsi" w:hAnsiTheme="majorHAnsi"/>
        </w:rPr>
      </w:pPr>
      <w:r>
        <w:rPr>
          <w:rFonts w:asciiTheme="majorHAnsi" w:hAnsiTheme="majorHAnsi"/>
        </w:rPr>
        <w:t xml:space="preserve">Comme beaucoup d’entreprises qui travaillent en flux tendus, </w:t>
      </w:r>
      <w:r w:rsidR="00440D3F">
        <w:rPr>
          <w:rFonts w:asciiTheme="majorHAnsi" w:hAnsiTheme="majorHAnsi"/>
        </w:rPr>
        <w:t xml:space="preserve">une </w:t>
      </w:r>
      <w:r w:rsidR="00CF06F4">
        <w:rPr>
          <w:rFonts w:asciiTheme="majorHAnsi" w:hAnsiTheme="majorHAnsi"/>
        </w:rPr>
        <w:t>évolution rapide de la d</w:t>
      </w:r>
      <w:r w:rsidR="00CF06F4">
        <w:rPr>
          <w:rFonts w:asciiTheme="majorHAnsi" w:hAnsiTheme="majorHAnsi"/>
        </w:rPr>
        <w:t>e</w:t>
      </w:r>
      <w:r w:rsidR="00CF06F4">
        <w:rPr>
          <w:rFonts w:asciiTheme="majorHAnsi" w:hAnsiTheme="majorHAnsi"/>
        </w:rPr>
        <w:t>mande peut entraîner mécaniquement une augmentation de l</w:t>
      </w:r>
      <w:r>
        <w:rPr>
          <w:rFonts w:asciiTheme="majorHAnsi" w:hAnsiTheme="majorHAnsi"/>
        </w:rPr>
        <w:t>a production, dans des proportions importantes</w:t>
      </w:r>
      <w:r w:rsidR="00440D3F">
        <w:rPr>
          <w:rFonts w:asciiTheme="majorHAnsi" w:hAnsiTheme="majorHAnsi"/>
        </w:rPr>
        <w:t>,</w:t>
      </w:r>
      <w:r>
        <w:rPr>
          <w:rFonts w:asciiTheme="majorHAnsi" w:hAnsiTheme="majorHAnsi"/>
        </w:rPr>
        <w:t xml:space="preserve"> et il faut </w:t>
      </w:r>
      <w:r w:rsidR="00440D3F">
        <w:rPr>
          <w:rFonts w:asciiTheme="majorHAnsi" w:hAnsiTheme="majorHAnsi"/>
        </w:rPr>
        <w:t xml:space="preserve">donc </w:t>
      </w:r>
      <w:r>
        <w:rPr>
          <w:rFonts w:asciiTheme="majorHAnsi" w:hAnsiTheme="majorHAnsi"/>
        </w:rPr>
        <w:t xml:space="preserve">y faire face tout en respectant les délais annoncés. Cela veut aussi dire que le volume de travail nécessaire </w:t>
      </w:r>
      <w:r w:rsidR="00440D3F">
        <w:rPr>
          <w:rFonts w:asciiTheme="majorHAnsi" w:hAnsiTheme="majorHAnsi"/>
        </w:rPr>
        <w:t xml:space="preserve">pour produire </w:t>
      </w:r>
      <w:r>
        <w:rPr>
          <w:rFonts w:asciiTheme="majorHAnsi" w:hAnsiTheme="majorHAnsi"/>
        </w:rPr>
        <w:t>va augmenter.</w:t>
      </w:r>
    </w:p>
    <w:p w:rsidR="00F14A35" w:rsidRDefault="00F14A35" w:rsidP="00F14A35">
      <w:pPr>
        <w:spacing w:after="0" w:line="240" w:lineRule="auto"/>
        <w:jc w:val="both"/>
        <w:rPr>
          <w:rFonts w:asciiTheme="majorHAnsi" w:hAnsiTheme="majorHAnsi"/>
        </w:rPr>
      </w:pPr>
    </w:p>
    <w:p w:rsidR="00F14A35" w:rsidRPr="00A23381" w:rsidRDefault="00F14A35" w:rsidP="00F14A35">
      <w:pPr>
        <w:spacing w:after="0" w:line="240" w:lineRule="auto"/>
        <w:jc w:val="both"/>
        <w:rPr>
          <w:rFonts w:asciiTheme="majorHAnsi" w:hAnsiTheme="majorHAnsi"/>
          <w:i/>
        </w:rPr>
      </w:pPr>
      <w:r w:rsidRPr="00A23381">
        <w:rPr>
          <w:rFonts w:asciiTheme="majorHAnsi" w:hAnsiTheme="majorHAnsi"/>
          <w:b/>
          <w:i/>
        </w:rPr>
        <w:t>Question :</w:t>
      </w:r>
      <w:r w:rsidRPr="00A23381">
        <w:rPr>
          <w:rFonts w:asciiTheme="majorHAnsi" w:hAnsiTheme="majorHAnsi"/>
          <w:i/>
        </w:rPr>
        <w:t xml:space="preserve"> Vous allez donc </w:t>
      </w:r>
      <w:r>
        <w:rPr>
          <w:rFonts w:asciiTheme="majorHAnsi" w:hAnsiTheme="majorHAnsi"/>
          <w:i/>
        </w:rPr>
        <w:t>embaucher</w:t>
      </w:r>
      <w:r w:rsidRPr="00A23381">
        <w:rPr>
          <w:rFonts w:asciiTheme="majorHAnsi" w:hAnsiTheme="majorHAnsi"/>
          <w:i/>
        </w:rPr>
        <w:t> ?</w:t>
      </w:r>
    </w:p>
    <w:p w:rsidR="00F14A35" w:rsidRDefault="00F14A35" w:rsidP="00F14A35">
      <w:pPr>
        <w:spacing w:after="0" w:line="240" w:lineRule="auto"/>
        <w:jc w:val="both"/>
        <w:rPr>
          <w:rFonts w:asciiTheme="majorHAnsi" w:hAnsiTheme="majorHAnsi"/>
        </w:rPr>
      </w:pPr>
      <w:r>
        <w:rPr>
          <w:rFonts w:asciiTheme="majorHAnsi" w:hAnsiTheme="majorHAnsi"/>
        </w:rPr>
        <w:t xml:space="preserve"> </w:t>
      </w:r>
    </w:p>
    <w:p w:rsidR="00F14A35" w:rsidRPr="00A23381" w:rsidRDefault="00F14A35" w:rsidP="00F14A35">
      <w:pPr>
        <w:spacing w:after="0" w:line="240" w:lineRule="auto"/>
        <w:jc w:val="both"/>
        <w:rPr>
          <w:rFonts w:asciiTheme="majorHAnsi" w:hAnsiTheme="majorHAnsi"/>
          <w:b/>
          <w:i/>
        </w:rPr>
      </w:pPr>
      <w:r w:rsidRPr="00A23381">
        <w:rPr>
          <w:rFonts w:asciiTheme="majorHAnsi" w:hAnsiTheme="majorHAnsi"/>
          <w:b/>
          <w:i/>
        </w:rPr>
        <w:t>Thomas PAUL</w:t>
      </w:r>
    </w:p>
    <w:p w:rsidR="00F14A35" w:rsidRDefault="00F14A35" w:rsidP="00F14A35">
      <w:pPr>
        <w:spacing w:after="0" w:line="240" w:lineRule="auto"/>
        <w:jc w:val="both"/>
        <w:rPr>
          <w:rFonts w:asciiTheme="majorHAnsi" w:hAnsiTheme="majorHAnsi"/>
        </w:rPr>
      </w:pPr>
      <w:r>
        <w:rPr>
          <w:rFonts w:asciiTheme="majorHAnsi" w:hAnsiTheme="majorHAnsi"/>
        </w:rPr>
        <w:t xml:space="preserve">Pour le moment, ce n’est pas prévu. Ce </w:t>
      </w:r>
      <w:r w:rsidR="00440D3F">
        <w:rPr>
          <w:rFonts w:asciiTheme="majorHAnsi" w:hAnsiTheme="majorHAnsi"/>
        </w:rPr>
        <w:t xml:space="preserve">nouveau </w:t>
      </w:r>
      <w:r>
        <w:rPr>
          <w:rFonts w:asciiTheme="majorHAnsi" w:hAnsiTheme="majorHAnsi"/>
        </w:rPr>
        <w:t xml:space="preserve">contrat va effectivement représenter pour nous un surcroît d’activité important, mais il </w:t>
      </w:r>
      <w:r w:rsidR="00440D3F">
        <w:rPr>
          <w:rFonts w:asciiTheme="majorHAnsi" w:hAnsiTheme="majorHAnsi"/>
        </w:rPr>
        <w:t>r</w:t>
      </w:r>
      <w:r w:rsidR="00BF6117">
        <w:rPr>
          <w:rFonts w:asciiTheme="majorHAnsi" w:hAnsiTheme="majorHAnsi"/>
        </w:rPr>
        <w:t>est</w:t>
      </w:r>
      <w:r w:rsidR="00440D3F">
        <w:rPr>
          <w:rFonts w:asciiTheme="majorHAnsi" w:hAnsiTheme="majorHAnsi"/>
        </w:rPr>
        <w:t>e</w:t>
      </w:r>
      <w:r>
        <w:rPr>
          <w:rFonts w:asciiTheme="majorHAnsi" w:hAnsiTheme="majorHAnsi"/>
        </w:rPr>
        <w:t xml:space="preserve"> limité dans le temps. Nous retomberons certain</w:t>
      </w:r>
      <w:r>
        <w:rPr>
          <w:rFonts w:asciiTheme="majorHAnsi" w:hAnsiTheme="majorHAnsi"/>
        </w:rPr>
        <w:t>e</w:t>
      </w:r>
      <w:r>
        <w:rPr>
          <w:rFonts w:asciiTheme="majorHAnsi" w:hAnsiTheme="majorHAnsi"/>
        </w:rPr>
        <w:t xml:space="preserve">ment ensuite dans une période plus stable où notre effectif actuel est suffisant. </w:t>
      </w:r>
    </w:p>
    <w:p w:rsidR="00440D3F" w:rsidRDefault="00440D3F" w:rsidP="00F14A35">
      <w:pPr>
        <w:spacing w:after="0" w:line="240" w:lineRule="auto"/>
        <w:jc w:val="both"/>
        <w:rPr>
          <w:rFonts w:asciiTheme="majorHAnsi" w:hAnsiTheme="majorHAnsi"/>
          <w:b/>
          <w:i/>
        </w:rPr>
      </w:pPr>
    </w:p>
    <w:p w:rsidR="00F14A35" w:rsidRDefault="00F14A35" w:rsidP="00F14A35">
      <w:pPr>
        <w:spacing w:after="0" w:line="240" w:lineRule="auto"/>
        <w:jc w:val="both"/>
        <w:rPr>
          <w:rFonts w:asciiTheme="majorHAnsi" w:hAnsiTheme="majorHAnsi"/>
          <w:i/>
        </w:rPr>
      </w:pPr>
      <w:r w:rsidRPr="00012B3C">
        <w:rPr>
          <w:rFonts w:asciiTheme="majorHAnsi" w:hAnsiTheme="majorHAnsi"/>
          <w:b/>
          <w:i/>
        </w:rPr>
        <w:t>Question :</w:t>
      </w:r>
      <w:r w:rsidRPr="00012B3C">
        <w:rPr>
          <w:rFonts w:asciiTheme="majorHAnsi" w:hAnsiTheme="majorHAnsi"/>
          <w:i/>
        </w:rPr>
        <w:t xml:space="preserve"> Comment pensez-vous </w:t>
      </w:r>
      <w:r>
        <w:rPr>
          <w:rFonts w:asciiTheme="majorHAnsi" w:hAnsiTheme="majorHAnsi"/>
          <w:i/>
        </w:rPr>
        <w:t>faire alors</w:t>
      </w:r>
      <w:r w:rsidRPr="00012B3C">
        <w:rPr>
          <w:rFonts w:asciiTheme="majorHAnsi" w:hAnsiTheme="majorHAnsi"/>
          <w:i/>
        </w:rPr>
        <w:t> ?</w:t>
      </w:r>
    </w:p>
    <w:p w:rsidR="00F14A35" w:rsidRPr="00012B3C" w:rsidRDefault="00F14A35" w:rsidP="00F14A35">
      <w:pPr>
        <w:spacing w:after="0" w:line="240" w:lineRule="auto"/>
        <w:jc w:val="both"/>
        <w:rPr>
          <w:rFonts w:asciiTheme="majorHAnsi" w:hAnsiTheme="majorHAnsi"/>
          <w:i/>
        </w:rPr>
      </w:pPr>
    </w:p>
    <w:p w:rsidR="001706EC" w:rsidRDefault="001706EC">
      <w:pPr>
        <w:rPr>
          <w:rFonts w:asciiTheme="majorHAnsi" w:hAnsiTheme="majorHAnsi"/>
          <w:b/>
          <w:i/>
        </w:rPr>
      </w:pPr>
      <w:r>
        <w:rPr>
          <w:rFonts w:asciiTheme="majorHAnsi" w:hAnsiTheme="majorHAnsi"/>
          <w:b/>
          <w:i/>
        </w:rPr>
        <w:br w:type="page"/>
      </w:r>
    </w:p>
    <w:p w:rsidR="00F14A35" w:rsidRPr="001A417E" w:rsidRDefault="00F14A35" w:rsidP="00F14A35">
      <w:pPr>
        <w:spacing w:after="0" w:line="240" w:lineRule="auto"/>
        <w:jc w:val="both"/>
        <w:rPr>
          <w:rFonts w:asciiTheme="majorHAnsi" w:hAnsiTheme="majorHAnsi"/>
          <w:b/>
          <w:i/>
        </w:rPr>
      </w:pPr>
      <w:bookmarkStart w:id="0" w:name="_GoBack"/>
      <w:bookmarkEnd w:id="0"/>
      <w:r w:rsidRPr="001A417E">
        <w:rPr>
          <w:rFonts w:asciiTheme="majorHAnsi" w:hAnsiTheme="majorHAnsi"/>
          <w:b/>
          <w:i/>
        </w:rPr>
        <w:lastRenderedPageBreak/>
        <w:t xml:space="preserve">Thomas PAUL </w:t>
      </w:r>
    </w:p>
    <w:p w:rsidR="00F14A35" w:rsidRDefault="00F14A35" w:rsidP="00F14A35">
      <w:pPr>
        <w:spacing w:after="0" w:line="240" w:lineRule="auto"/>
        <w:jc w:val="both"/>
        <w:rPr>
          <w:rFonts w:asciiTheme="majorHAnsi" w:hAnsiTheme="majorHAnsi"/>
        </w:rPr>
      </w:pPr>
      <w:r>
        <w:rPr>
          <w:rFonts w:asciiTheme="majorHAnsi" w:hAnsiTheme="majorHAnsi"/>
        </w:rPr>
        <w:t>Le cadre législatif nous offre toute une série d’outils juridiques pour répondre à une telle oppo</w:t>
      </w:r>
      <w:r>
        <w:rPr>
          <w:rFonts w:asciiTheme="majorHAnsi" w:hAnsiTheme="majorHAnsi"/>
        </w:rPr>
        <w:t>r</w:t>
      </w:r>
      <w:r>
        <w:rPr>
          <w:rFonts w:asciiTheme="majorHAnsi" w:hAnsiTheme="majorHAnsi"/>
        </w:rPr>
        <w:t xml:space="preserve">tunité. Vous parliez d’embauche il y a un instant ; nous n’embaucherons pas en CDI, cela est vrai, mais nous aurons certainement recours aux CDD pour compléter les heures supplémentaires </w:t>
      </w:r>
      <w:r w:rsidR="009D3F27">
        <w:rPr>
          <w:rFonts w:asciiTheme="majorHAnsi" w:hAnsiTheme="majorHAnsi"/>
        </w:rPr>
        <w:t>qui seront proposées à</w:t>
      </w:r>
      <w:r>
        <w:rPr>
          <w:rFonts w:asciiTheme="majorHAnsi" w:hAnsiTheme="majorHAnsi"/>
        </w:rPr>
        <w:t xml:space="preserve"> nos salariés. Nous avons également un contrat avec un organisme de travail temporaire auquel nous avons l’habitude d’avoir recours pour des missions de très courtes d</w:t>
      </w:r>
      <w:r>
        <w:rPr>
          <w:rFonts w:asciiTheme="majorHAnsi" w:hAnsiTheme="majorHAnsi"/>
        </w:rPr>
        <w:t>u</w:t>
      </w:r>
      <w:r>
        <w:rPr>
          <w:rFonts w:asciiTheme="majorHAnsi" w:hAnsiTheme="majorHAnsi"/>
        </w:rPr>
        <w:t>rées : remplacement d’un salarié absent, par exemple. Cela aussi, il faut le prévoir ... respect des délais oblige.</w:t>
      </w:r>
    </w:p>
    <w:p w:rsidR="00F14A35" w:rsidRDefault="00F14A35" w:rsidP="00F14A35">
      <w:pPr>
        <w:spacing w:after="0" w:line="240" w:lineRule="auto"/>
        <w:jc w:val="both"/>
        <w:rPr>
          <w:rFonts w:asciiTheme="majorHAnsi" w:hAnsiTheme="majorHAnsi"/>
        </w:rPr>
      </w:pPr>
    </w:p>
    <w:p w:rsidR="00F14A35" w:rsidRDefault="00F14A35" w:rsidP="00F14A35">
      <w:pPr>
        <w:spacing w:after="0" w:line="240" w:lineRule="auto"/>
        <w:jc w:val="both"/>
        <w:rPr>
          <w:rFonts w:asciiTheme="majorHAnsi" w:hAnsiTheme="majorHAnsi"/>
          <w:i/>
        </w:rPr>
      </w:pPr>
      <w:r w:rsidRPr="00574336">
        <w:rPr>
          <w:rFonts w:asciiTheme="majorHAnsi" w:hAnsiTheme="majorHAnsi"/>
          <w:b/>
          <w:i/>
        </w:rPr>
        <w:t>Question</w:t>
      </w:r>
      <w:r w:rsidRPr="00574336">
        <w:rPr>
          <w:rFonts w:asciiTheme="majorHAnsi" w:hAnsiTheme="majorHAnsi"/>
          <w:i/>
        </w:rPr>
        <w:t> : Si je comprends bien, honorer ce contrat va vous créer des charges supplémentaires ?</w:t>
      </w:r>
    </w:p>
    <w:p w:rsidR="00F14A35" w:rsidRDefault="00F14A35" w:rsidP="00F14A35">
      <w:pPr>
        <w:spacing w:after="0" w:line="240" w:lineRule="auto"/>
        <w:jc w:val="both"/>
        <w:rPr>
          <w:rFonts w:asciiTheme="majorHAnsi" w:hAnsiTheme="majorHAnsi"/>
          <w:i/>
        </w:rPr>
      </w:pPr>
    </w:p>
    <w:p w:rsidR="00F14A35" w:rsidRPr="008240D4" w:rsidRDefault="00F14A35" w:rsidP="00F14A35">
      <w:pPr>
        <w:spacing w:after="0" w:line="240" w:lineRule="auto"/>
        <w:jc w:val="both"/>
        <w:rPr>
          <w:rFonts w:asciiTheme="majorHAnsi" w:hAnsiTheme="majorHAnsi"/>
          <w:b/>
          <w:i/>
        </w:rPr>
      </w:pPr>
      <w:r w:rsidRPr="008240D4">
        <w:rPr>
          <w:rFonts w:asciiTheme="majorHAnsi" w:hAnsiTheme="majorHAnsi"/>
          <w:b/>
          <w:i/>
        </w:rPr>
        <w:t>Thomas PAUL</w:t>
      </w:r>
    </w:p>
    <w:p w:rsidR="00F14A35" w:rsidRDefault="00F14A35" w:rsidP="00F14A35">
      <w:pPr>
        <w:spacing w:after="0" w:line="240" w:lineRule="auto"/>
        <w:jc w:val="both"/>
        <w:rPr>
          <w:rFonts w:asciiTheme="majorHAnsi" w:hAnsiTheme="majorHAnsi"/>
        </w:rPr>
      </w:pPr>
      <w:r>
        <w:rPr>
          <w:rFonts w:asciiTheme="majorHAnsi" w:hAnsiTheme="majorHAnsi"/>
        </w:rPr>
        <w:t>En fait, oui et non. Certes, nous allons devoir supporter le coût des CDD supplémentaires, mais pas celui des heures supplémentaires. Nous avons passé, il y a maintenant six ans, avec les pa</w:t>
      </w:r>
      <w:r>
        <w:rPr>
          <w:rFonts w:asciiTheme="majorHAnsi" w:hAnsiTheme="majorHAnsi"/>
        </w:rPr>
        <w:t>r</w:t>
      </w:r>
      <w:r>
        <w:rPr>
          <w:rFonts w:asciiTheme="majorHAnsi" w:hAnsiTheme="majorHAnsi"/>
        </w:rPr>
        <w:t>tenaires sociaux, un accord d’annualisation du temps de travail. Bien que notre activité ne soit pas saisonnière, nous rencontrons des périodes de forte activité comme des périodes de creux dans notre activité. Les salariés sont toujours payés sur la base de 35 heures, mais en période de forte activité, les heures supplémentaires effectuées ne sont pas payées ; en revanche, lorsque leur temps de travail diminue, ils sont toujours payés 35 heures par semaine. Et puis, quand le surcroît d’activité ne touche qu’un seul des deux ateliers, comme cela va être le cas pour ce no</w:t>
      </w:r>
      <w:r>
        <w:rPr>
          <w:rFonts w:asciiTheme="majorHAnsi" w:hAnsiTheme="majorHAnsi"/>
        </w:rPr>
        <w:t>u</w:t>
      </w:r>
      <w:r>
        <w:rPr>
          <w:rFonts w:asciiTheme="majorHAnsi" w:hAnsiTheme="majorHAnsi"/>
        </w:rPr>
        <w:t>veau contrat, les collègues de l’autre atelier peuvent venir, sur la base du volontariat,  leur prêter main forte. Des compétences transversales existent permettant une certaine polyvalence des personnels.</w:t>
      </w:r>
    </w:p>
    <w:p w:rsidR="00F14A35" w:rsidRDefault="00F14A35" w:rsidP="00F14A35">
      <w:pPr>
        <w:spacing w:after="0" w:line="240" w:lineRule="auto"/>
        <w:jc w:val="both"/>
        <w:rPr>
          <w:rFonts w:asciiTheme="majorHAnsi" w:hAnsiTheme="majorHAnsi"/>
        </w:rPr>
      </w:pPr>
    </w:p>
    <w:p w:rsidR="00F14A35" w:rsidRDefault="00F14A35" w:rsidP="00F14A35">
      <w:pPr>
        <w:spacing w:after="0" w:line="240" w:lineRule="auto"/>
        <w:jc w:val="both"/>
        <w:rPr>
          <w:rFonts w:asciiTheme="majorHAnsi" w:hAnsiTheme="majorHAnsi"/>
          <w:i/>
        </w:rPr>
      </w:pPr>
      <w:r w:rsidRPr="00EA7871">
        <w:rPr>
          <w:rFonts w:asciiTheme="majorHAnsi" w:hAnsiTheme="majorHAnsi"/>
          <w:b/>
          <w:i/>
        </w:rPr>
        <w:t>Question :</w:t>
      </w:r>
      <w:r w:rsidRPr="00EA7871">
        <w:rPr>
          <w:rFonts w:asciiTheme="majorHAnsi" w:hAnsiTheme="majorHAnsi"/>
          <w:i/>
        </w:rPr>
        <w:t xml:space="preserve"> Un dernier point. Un des atouts majeurs de votre entreprise, reconnu par vos clients, c’est la qualité des peintures que vous fabriquez. </w:t>
      </w:r>
      <w:r>
        <w:rPr>
          <w:rFonts w:asciiTheme="majorHAnsi" w:hAnsiTheme="majorHAnsi"/>
          <w:i/>
        </w:rPr>
        <w:t>Si vous faites appel à des salariés en CDD, co</w:t>
      </w:r>
      <w:r>
        <w:rPr>
          <w:rFonts w:asciiTheme="majorHAnsi" w:hAnsiTheme="majorHAnsi"/>
          <w:i/>
        </w:rPr>
        <w:t>m</w:t>
      </w:r>
      <w:r>
        <w:rPr>
          <w:rFonts w:asciiTheme="majorHAnsi" w:hAnsiTheme="majorHAnsi"/>
          <w:i/>
        </w:rPr>
        <w:t>ment pouvez-vous garantir cette qualité ?</w:t>
      </w:r>
    </w:p>
    <w:p w:rsidR="00F14A35" w:rsidRDefault="00F14A35" w:rsidP="00F14A35">
      <w:pPr>
        <w:spacing w:after="0" w:line="240" w:lineRule="auto"/>
        <w:jc w:val="both"/>
        <w:rPr>
          <w:rFonts w:asciiTheme="majorHAnsi" w:hAnsiTheme="majorHAnsi"/>
          <w:i/>
        </w:rPr>
      </w:pPr>
    </w:p>
    <w:p w:rsidR="00F14A35" w:rsidRPr="006E3401" w:rsidRDefault="00F14A35" w:rsidP="00F14A35">
      <w:pPr>
        <w:spacing w:after="0" w:line="240" w:lineRule="auto"/>
        <w:jc w:val="both"/>
        <w:rPr>
          <w:rFonts w:asciiTheme="majorHAnsi" w:hAnsiTheme="majorHAnsi"/>
          <w:b/>
          <w:i/>
        </w:rPr>
      </w:pPr>
      <w:r w:rsidRPr="006E3401">
        <w:rPr>
          <w:rFonts w:asciiTheme="majorHAnsi" w:hAnsiTheme="majorHAnsi"/>
          <w:b/>
          <w:i/>
        </w:rPr>
        <w:t>Thomas PAUL</w:t>
      </w:r>
    </w:p>
    <w:p w:rsidR="00512E63" w:rsidRDefault="00F14A35" w:rsidP="00F14A35">
      <w:pPr>
        <w:spacing w:after="0" w:line="240" w:lineRule="auto"/>
        <w:jc w:val="both"/>
        <w:rPr>
          <w:rFonts w:asciiTheme="majorHAnsi" w:hAnsiTheme="majorHAnsi"/>
        </w:rPr>
      </w:pPr>
      <w:r>
        <w:rPr>
          <w:rFonts w:asciiTheme="majorHAnsi" w:hAnsiTheme="majorHAnsi"/>
        </w:rPr>
        <w:t xml:space="preserve">Vous touchez là un des points </w:t>
      </w:r>
      <w:r w:rsidR="00AE69FC">
        <w:rPr>
          <w:rFonts w:asciiTheme="majorHAnsi" w:hAnsiTheme="majorHAnsi"/>
        </w:rPr>
        <w:t xml:space="preserve">essentiels </w:t>
      </w:r>
      <w:r>
        <w:rPr>
          <w:rFonts w:asciiTheme="majorHAnsi" w:hAnsiTheme="majorHAnsi"/>
        </w:rPr>
        <w:t xml:space="preserve">de </w:t>
      </w:r>
      <w:r w:rsidR="00AE69FC">
        <w:rPr>
          <w:rFonts w:asciiTheme="majorHAnsi" w:hAnsiTheme="majorHAnsi"/>
        </w:rPr>
        <w:t xml:space="preserve">notre </w:t>
      </w:r>
      <w:r>
        <w:rPr>
          <w:rFonts w:asciiTheme="majorHAnsi" w:hAnsiTheme="majorHAnsi"/>
        </w:rPr>
        <w:t>management auquel nous avons longuement réfléchi.  Il y a trois ans maintenant, deux salariés dans chaque atelier ont bénéficié dans le cadre du plan de formation de l’entreprise, d’un stage « transfert de savoir</w:t>
      </w:r>
      <w:r w:rsidR="00AE69FC">
        <w:rPr>
          <w:rFonts w:asciiTheme="majorHAnsi" w:hAnsiTheme="majorHAnsi"/>
        </w:rPr>
        <w:t>-</w:t>
      </w:r>
      <w:r>
        <w:rPr>
          <w:rFonts w:asciiTheme="majorHAnsi" w:hAnsiTheme="majorHAnsi"/>
        </w:rPr>
        <w:t xml:space="preserve">faire ».  Le but était qu’ils puissent justement encadrer les </w:t>
      </w:r>
      <w:r w:rsidR="00512E63">
        <w:rPr>
          <w:rFonts w:asciiTheme="majorHAnsi" w:hAnsiTheme="majorHAnsi"/>
        </w:rPr>
        <w:t xml:space="preserve">salariés nouvellement intégrés dans l’entreprise, quel que soit le statut de leur emploi, CDI, </w:t>
      </w:r>
      <w:r>
        <w:rPr>
          <w:rFonts w:asciiTheme="majorHAnsi" w:hAnsiTheme="majorHAnsi"/>
        </w:rPr>
        <w:t xml:space="preserve">CDD ou intérimaires. Nos salariés sont </w:t>
      </w:r>
      <w:r w:rsidR="00512E63">
        <w:rPr>
          <w:rFonts w:asciiTheme="majorHAnsi" w:hAnsiTheme="majorHAnsi"/>
        </w:rPr>
        <w:t xml:space="preserve">en effet </w:t>
      </w:r>
      <w:r>
        <w:rPr>
          <w:rFonts w:asciiTheme="majorHAnsi" w:hAnsiTheme="majorHAnsi"/>
        </w:rPr>
        <w:t>très compétents dans leur travail, mais ils ne savent pas forcément expliquer ce qu’ils font. Ces « référents »</w:t>
      </w:r>
      <w:r w:rsidR="00B72CE0">
        <w:rPr>
          <w:rFonts w:asciiTheme="majorHAnsi" w:hAnsiTheme="majorHAnsi"/>
        </w:rPr>
        <w:t>,</w:t>
      </w:r>
      <w:r>
        <w:rPr>
          <w:rFonts w:asciiTheme="majorHAnsi" w:hAnsiTheme="majorHAnsi"/>
        </w:rPr>
        <w:t xml:space="preserve"> comme nous les avons baptisés, ont pour mission, en plus de leurs tâches respectives, d’encadrer les nouveaux embauchés pendant </w:t>
      </w:r>
      <w:r w:rsidR="00512E63">
        <w:rPr>
          <w:rFonts w:asciiTheme="majorHAnsi" w:hAnsiTheme="majorHAnsi"/>
        </w:rPr>
        <w:t>la première semaine</w:t>
      </w:r>
      <w:r>
        <w:rPr>
          <w:rFonts w:asciiTheme="majorHAnsi" w:hAnsiTheme="majorHAnsi"/>
        </w:rPr>
        <w:t xml:space="preserve"> de leur contrat pour les former aux spécific</w:t>
      </w:r>
      <w:r>
        <w:rPr>
          <w:rFonts w:asciiTheme="majorHAnsi" w:hAnsiTheme="majorHAnsi"/>
        </w:rPr>
        <w:t>i</w:t>
      </w:r>
      <w:r>
        <w:rPr>
          <w:rFonts w:asciiTheme="majorHAnsi" w:hAnsiTheme="majorHAnsi"/>
        </w:rPr>
        <w:t>tés d</w:t>
      </w:r>
      <w:r w:rsidR="00512E63">
        <w:rPr>
          <w:rFonts w:asciiTheme="majorHAnsi" w:hAnsiTheme="majorHAnsi"/>
        </w:rPr>
        <w:t>e leur poste ou de leur</w:t>
      </w:r>
      <w:r>
        <w:rPr>
          <w:rFonts w:asciiTheme="majorHAnsi" w:hAnsiTheme="majorHAnsi"/>
        </w:rPr>
        <w:t xml:space="preserve"> travail.</w:t>
      </w:r>
    </w:p>
    <w:p w:rsidR="00314A7B" w:rsidRDefault="00F14A35" w:rsidP="00F14A35">
      <w:pPr>
        <w:spacing w:after="0" w:line="240" w:lineRule="auto"/>
        <w:jc w:val="both"/>
        <w:rPr>
          <w:rFonts w:asciiTheme="majorHAnsi" w:hAnsiTheme="majorHAnsi"/>
        </w:rPr>
      </w:pPr>
      <w:r>
        <w:rPr>
          <w:rFonts w:asciiTheme="majorHAnsi" w:hAnsiTheme="majorHAnsi"/>
        </w:rPr>
        <w:t xml:space="preserve">Je pense d’ailleurs que nous allons renouveler </w:t>
      </w:r>
      <w:r w:rsidR="00512E63">
        <w:rPr>
          <w:rFonts w:asciiTheme="majorHAnsi" w:hAnsiTheme="majorHAnsi"/>
        </w:rPr>
        <w:t xml:space="preserve">cette expérience de tutorat </w:t>
      </w:r>
      <w:r>
        <w:rPr>
          <w:rFonts w:asciiTheme="majorHAnsi" w:hAnsiTheme="majorHAnsi"/>
        </w:rPr>
        <w:t>dans les prochaines années ; nous avons reçu plusieurs autres demandes de formation de la part de nos salariés, c’est pour eux un moyen de voir leurs compétences reconnues</w:t>
      </w:r>
      <w:r w:rsidR="00314A7B">
        <w:rPr>
          <w:rFonts w:asciiTheme="majorHAnsi" w:hAnsiTheme="majorHAnsi"/>
        </w:rPr>
        <w:t>.</w:t>
      </w:r>
    </w:p>
    <w:p w:rsidR="00F14A35" w:rsidRDefault="00314A7B" w:rsidP="00F14A35">
      <w:pPr>
        <w:spacing w:after="0" w:line="240" w:lineRule="auto"/>
        <w:jc w:val="both"/>
        <w:rPr>
          <w:rFonts w:asciiTheme="majorHAnsi" w:hAnsiTheme="majorHAnsi"/>
        </w:rPr>
      </w:pPr>
      <w:r>
        <w:rPr>
          <w:rFonts w:asciiTheme="majorHAnsi" w:hAnsiTheme="majorHAnsi"/>
        </w:rPr>
        <w:t xml:space="preserve">Pour terminer, je voudrais insister sur ce qui fait la </w:t>
      </w:r>
      <w:r w:rsidR="00436D42">
        <w:rPr>
          <w:rFonts w:asciiTheme="majorHAnsi" w:hAnsiTheme="majorHAnsi"/>
        </w:rPr>
        <w:t xml:space="preserve">spécificité et la </w:t>
      </w:r>
      <w:r>
        <w:rPr>
          <w:rFonts w:asciiTheme="majorHAnsi" w:hAnsiTheme="majorHAnsi"/>
        </w:rPr>
        <w:t xml:space="preserve">force de notre flexibilité. </w:t>
      </w:r>
      <w:r w:rsidR="00436D42">
        <w:rPr>
          <w:rFonts w:asciiTheme="majorHAnsi" w:hAnsiTheme="majorHAnsi"/>
        </w:rPr>
        <w:t>En effet, n</w:t>
      </w:r>
      <w:r w:rsidR="00FF79C2">
        <w:rPr>
          <w:rFonts w:asciiTheme="majorHAnsi" w:hAnsiTheme="majorHAnsi"/>
        </w:rPr>
        <w:t xml:space="preserve">ous n’avons parlé que de flexibilité quantitative </w:t>
      </w:r>
      <w:r w:rsidR="00436D42">
        <w:rPr>
          <w:rFonts w:asciiTheme="majorHAnsi" w:hAnsiTheme="majorHAnsi"/>
        </w:rPr>
        <w:t>en relation avec</w:t>
      </w:r>
      <w:r w:rsidR="004C56B5">
        <w:rPr>
          <w:rFonts w:asciiTheme="majorHAnsi" w:hAnsiTheme="majorHAnsi"/>
        </w:rPr>
        <w:t xml:space="preserve"> ce nouveau contrat</w:t>
      </w:r>
      <w:r w:rsidR="00436D42">
        <w:rPr>
          <w:rFonts w:asciiTheme="majorHAnsi" w:hAnsiTheme="majorHAnsi"/>
        </w:rPr>
        <w:t>, mais</w:t>
      </w:r>
      <w:r w:rsidR="004C56B5">
        <w:rPr>
          <w:rFonts w:asciiTheme="majorHAnsi" w:hAnsiTheme="majorHAnsi"/>
        </w:rPr>
        <w:t xml:space="preserve"> </w:t>
      </w:r>
      <w:r w:rsidR="00436D42">
        <w:rPr>
          <w:rFonts w:asciiTheme="majorHAnsi" w:hAnsiTheme="majorHAnsi"/>
        </w:rPr>
        <w:t xml:space="preserve">nous avons mis en place depuis longtemps chez PEINTURES Performance </w:t>
      </w:r>
      <w:r w:rsidR="004C56B5">
        <w:rPr>
          <w:rFonts w:asciiTheme="majorHAnsi" w:hAnsiTheme="majorHAnsi"/>
        </w:rPr>
        <w:t>une flexibilité qualit</w:t>
      </w:r>
      <w:r w:rsidR="004C56B5">
        <w:rPr>
          <w:rFonts w:asciiTheme="majorHAnsi" w:hAnsiTheme="majorHAnsi"/>
        </w:rPr>
        <w:t>a</w:t>
      </w:r>
      <w:r w:rsidR="004C56B5">
        <w:rPr>
          <w:rFonts w:asciiTheme="majorHAnsi" w:hAnsiTheme="majorHAnsi"/>
        </w:rPr>
        <w:t xml:space="preserve">tive qui repose sur la polyvalence de nos salariés. </w:t>
      </w:r>
      <w:r w:rsidR="00254B82">
        <w:rPr>
          <w:rFonts w:asciiTheme="majorHAnsi" w:hAnsiTheme="majorHAnsi"/>
        </w:rPr>
        <w:t xml:space="preserve">Cette polyvalence de compétences permet à </w:t>
      </w:r>
      <w:r w:rsidR="00424150">
        <w:rPr>
          <w:rFonts w:asciiTheme="majorHAnsi" w:hAnsiTheme="majorHAnsi"/>
        </w:rPr>
        <w:t>notre entreprise</w:t>
      </w:r>
      <w:r w:rsidR="00254B82">
        <w:rPr>
          <w:rFonts w:asciiTheme="majorHAnsi" w:hAnsiTheme="majorHAnsi"/>
        </w:rPr>
        <w:t xml:space="preserve"> de </w:t>
      </w:r>
      <w:r w:rsidR="00C97DEC">
        <w:rPr>
          <w:rFonts w:asciiTheme="majorHAnsi" w:hAnsiTheme="majorHAnsi"/>
        </w:rPr>
        <w:t xml:space="preserve">renforcer </w:t>
      </w:r>
      <w:r w:rsidR="00424150">
        <w:rPr>
          <w:rFonts w:asciiTheme="majorHAnsi" w:hAnsiTheme="majorHAnsi"/>
        </w:rPr>
        <w:t xml:space="preserve">sa </w:t>
      </w:r>
      <w:r w:rsidR="00436D42">
        <w:rPr>
          <w:rFonts w:asciiTheme="majorHAnsi" w:hAnsiTheme="majorHAnsi"/>
        </w:rPr>
        <w:t xml:space="preserve">flexibilité </w:t>
      </w:r>
      <w:r w:rsidR="00C97DEC">
        <w:rPr>
          <w:rFonts w:asciiTheme="majorHAnsi" w:hAnsiTheme="majorHAnsi"/>
        </w:rPr>
        <w:t>globale</w:t>
      </w:r>
      <w:r w:rsidR="00156FBD">
        <w:rPr>
          <w:rFonts w:asciiTheme="majorHAnsi" w:hAnsiTheme="majorHAnsi"/>
        </w:rPr>
        <w:t xml:space="preserve">, ce qui consolide </w:t>
      </w:r>
      <w:r w:rsidR="00C97DEC">
        <w:rPr>
          <w:rFonts w:asciiTheme="majorHAnsi" w:hAnsiTheme="majorHAnsi"/>
        </w:rPr>
        <w:t>notre av</w:t>
      </w:r>
      <w:r w:rsidR="00254B82">
        <w:rPr>
          <w:rFonts w:asciiTheme="majorHAnsi" w:hAnsiTheme="majorHAnsi"/>
        </w:rPr>
        <w:t>antage concurre</w:t>
      </w:r>
      <w:r w:rsidR="00254B82">
        <w:rPr>
          <w:rFonts w:asciiTheme="majorHAnsi" w:hAnsiTheme="majorHAnsi"/>
        </w:rPr>
        <w:t>n</w:t>
      </w:r>
      <w:r w:rsidR="00254B82">
        <w:rPr>
          <w:rFonts w:asciiTheme="majorHAnsi" w:hAnsiTheme="majorHAnsi"/>
        </w:rPr>
        <w:t>tiel</w:t>
      </w:r>
      <w:r w:rsidR="00436D42">
        <w:rPr>
          <w:rFonts w:asciiTheme="majorHAnsi" w:hAnsiTheme="majorHAnsi"/>
        </w:rPr>
        <w:t>. Par ailleurs, cette forme de flexibilité</w:t>
      </w:r>
      <w:r w:rsidR="00156FBD">
        <w:rPr>
          <w:rFonts w:asciiTheme="majorHAnsi" w:hAnsiTheme="majorHAnsi"/>
        </w:rPr>
        <w:t xml:space="preserve"> permet à certains salariés </w:t>
      </w:r>
      <w:r w:rsidR="00F14A35">
        <w:rPr>
          <w:rFonts w:asciiTheme="majorHAnsi" w:hAnsiTheme="majorHAnsi"/>
        </w:rPr>
        <w:t xml:space="preserve">d’accéder </w:t>
      </w:r>
      <w:r w:rsidR="00156FBD">
        <w:rPr>
          <w:rFonts w:asciiTheme="majorHAnsi" w:hAnsiTheme="majorHAnsi"/>
        </w:rPr>
        <w:t xml:space="preserve">à de nouvelles compétences et d’envisager </w:t>
      </w:r>
      <w:r w:rsidR="00A30E9F">
        <w:rPr>
          <w:rFonts w:asciiTheme="majorHAnsi" w:hAnsiTheme="majorHAnsi"/>
        </w:rPr>
        <w:t xml:space="preserve">ainsi </w:t>
      </w:r>
      <w:r w:rsidR="00156FBD">
        <w:rPr>
          <w:rFonts w:asciiTheme="majorHAnsi" w:hAnsiTheme="majorHAnsi"/>
        </w:rPr>
        <w:t xml:space="preserve">un changement </w:t>
      </w:r>
      <w:r w:rsidR="006278CA">
        <w:rPr>
          <w:rFonts w:asciiTheme="majorHAnsi" w:hAnsiTheme="majorHAnsi"/>
        </w:rPr>
        <w:t>de poste</w:t>
      </w:r>
      <w:r w:rsidR="00A30E9F">
        <w:rPr>
          <w:rFonts w:asciiTheme="majorHAnsi" w:hAnsiTheme="majorHAnsi"/>
        </w:rPr>
        <w:t>, voire de statut</w:t>
      </w:r>
      <w:r w:rsidR="00BF6117">
        <w:rPr>
          <w:rFonts w:asciiTheme="majorHAnsi" w:hAnsiTheme="majorHAnsi"/>
        </w:rPr>
        <w:t xml:space="preserve"> pour les plus motivés</w:t>
      </w:r>
      <w:r w:rsidR="00F14A35">
        <w:rPr>
          <w:rFonts w:asciiTheme="majorHAnsi" w:hAnsiTheme="majorHAnsi"/>
        </w:rPr>
        <w:t>.</w:t>
      </w:r>
      <w:r w:rsidR="00B31C2E">
        <w:rPr>
          <w:rFonts w:asciiTheme="majorHAnsi" w:hAnsiTheme="majorHAnsi"/>
        </w:rPr>
        <w:t xml:space="preserve"> </w:t>
      </w:r>
    </w:p>
    <w:p w:rsidR="00AE5ABD" w:rsidRDefault="00AE5ABD" w:rsidP="00F14A35">
      <w:pPr>
        <w:spacing w:after="0" w:line="240" w:lineRule="auto"/>
        <w:jc w:val="both"/>
        <w:rPr>
          <w:rFonts w:asciiTheme="majorHAnsi" w:hAnsiTheme="majorHAnsi"/>
        </w:rPr>
      </w:pPr>
    </w:p>
    <w:p w:rsidR="00667932" w:rsidRDefault="00AE5ABD">
      <w:pPr>
        <w:spacing w:after="0" w:line="240" w:lineRule="auto"/>
        <w:jc w:val="right"/>
        <w:rPr>
          <w:rFonts w:asciiTheme="majorHAnsi" w:hAnsiTheme="majorHAnsi"/>
        </w:rPr>
      </w:pPr>
      <w:r>
        <w:rPr>
          <w:rFonts w:asciiTheme="majorHAnsi" w:hAnsiTheme="majorHAnsi"/>
        </w:rPr>
        <w:t>Source</w:t>
      </w:r>
      <w:r w:rsidR="00DE3719">
        <w:rPr>
          <w:rFonts w:asciiTheme="majorHAnsi" w:hAnsiTheme="majorHAnsi"/>
        </w:rPr>
        <w:t> : Les auteurs</w:t>
      </w:r>
    </w:p>
    <w:p w:rsidR="00F14A35" w:rsidRPr="00276E50" w:rsidRDefault="00F14A35" w:rsidP="00C206BC">
      <w:pPr>
        <w:pStyle w:val="Paragraphedeliste"/>
        <w:tabs>
          <w:tab w:val="left" w:pos="1195"/>
        </w:tabs>
        <w:spacing w:after="0" w:line="240" w:lineRule="auto"/>
        <w:ind w:left="0"/>
        <w:rPr>
          <w:rFonts w:asciiTheme="majorHAnsi" w:hAnsiTheme="majorHAnsi"/>
        </w:rPr>
      </w:pPr>
    </w:p>
    <w:sectPr w:rsidR="00F14A35" w:rsidRPr="00276E50" w:rsidSect="009C6855">
      <w:footerReference w:type="default" r:id="rId14"/>
      <w:pgSz w:w="11906" w:h="16838"/>
      <w:pgMar w:top="709" w:right="1417" w:bottom="1276" w:left="1417" w:header="708"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C2" w:rsidRDefault="000A39C2" w:rsidP="00C206BC">
      <w:pPr>
        <w:spacing w:after="0" w:line="240" w:lineRule="auto"/>
      </w:pPr>
      <w:r>
        <w:separator/>
      </w:r>
    </w:p>
  </w:endnote>
  <w:endnote w:type="continuationSeparator" w:id="0">
    <w:p w:rsidR="000A39C2" w:rsidRDefault="000A39C2" w:rsidP="00C2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BD" w:rsidRDefault="00156FBD" w:rsidP="003F2D1D">
    <w:pPr>
      <w:pStyle w:val="Pieddepage"/>
      <w:pBdr>
        <w:top w:val="single" w:sz="4" w:space="1" w:color="auto"/>
      </w:pBdr>
      <w:rPr>
        <w:rFonts w:asciiTheme="majorHAnsi" w:hAnsiTheme="majorHAnsi"/>
      </w:rPr>
    </w:pPr>
    <w:r>
      <w:rPr>
        <w:rFonts w:asciiTheme="majorHAnsi" w:hAnsiTheme="majorHAnsi"/>
      </w:rPr>
      <w:t>Comment orienter le management des emplois et des compétences ?</w:t>
    </w:r>
    <w:r w:rsidR="003F2D1D">
      <w:rPr>
        <w:rFonts w:asciiTheme="majorHAnsi" w:hAnsiTheme="majorHAnsi"/>
      </w:rPr>
      <w:t xml:space="preserve"> - </w:t>
    </w:r>
    <w:r>
      <w:rPr>
        <w:rFonts w:asciiTheme="majorHAnsi" w:hAnsiTheme="majorHAnsi"/>
      </w:rPr>
      <w:t>Dossier élève</w:t>
    </w:r>
    <w:r>
      <w:rPr>
        <w:rFonts w:asciiTheme="majorHAnsi" w:hAnsiTheme="majorHAnsi"/>
      </w:rPr>
      <w:ptab w:relativeTo="margin" w:alignment="right" w:leader="none"/>
    </w:r>
    <w:r>
      <w:rPr>
        <w:rFonts w:asciiTheme="majorHAnsi" w:hAnsiTheme="majorHAnsi"/>
      </w:rPr>
      <w:t xml:space="preserve">Page </w:t>
    </w:r>
    <w:r w:rsidR="00214A2A">
      <w:fldChar w:fldCharType="begin"/>
    </w:r>
    <w:r>
      <w:instrText xml:space="preserve"> PAGE   \* MERGEFORMAT </w:instrText>
    </w:r>
    <w:r w:rsidR="00214A2A">
      <w:fldChar w:fldCharType="separate"/>
    </w:r>
    <w:r w:rsidR="001D5F91" w:rsidRPr="001D5F91">
      <w:rPr>
        <w:rFonts w:asciiTheme="majorHAnsi" w:hAnsiTheme="majorHAnsi"/>
        <w:noProof/>
      </w:rPr>
      <w:t>7</w:t>
    </w:r>
    <w:r w:rsidR="00214A2A">
      <w:rPr>
        <w:rFonts w:asciiTheme="majorHAnsi" w:hAnsiTheme="majorHAnsi"/>
        <w:noProof/>
      </w:rPr>
      <w:fldChar w:fldCharType="end"/>
    </w:r>
    <w:r>
      <w:rPr>
        <w:rFonts w:asciiTheme="majorHAnsi" w:hAnsiTheme="majorHAnsi"/>
        <w:noProof/>
      </w:rPr>
      <w:t>/7</w:t>
    </w:r>
  </w:p>
  <w:p w:rsidR="00156FBD" w:rsidRDefault="00156F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C2" w:rsidRDefault="000A39C2" w:rsidP="00C206BC">
      <w:pPr>
        <w:spacing w:after="0" w:line="240" w:lineRule="auto"/>
      </w:pPr>
      <w:r>
        <w:separator/>
      </w:r>
    </w:p>
  </w:footnote>
  <w:footnote w:type="continuationSeparator" w:id="0">
    <w:p w:rsidR="000A39C2" w:rsidRDefault="000A39C2" w:rsidP="00C20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230BB"/>
    <w:multiLevelType w:val="hybridMultilevel"/>
    <w:tmpl w:val="60D2E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635BE1"/>
    <w:multiLevelType w:val="hybridMultilevel"/>
    <w:tmpl w:val="15ACB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8E1320"/>
    <w:multiLevelType w:val="hybridMultilevel"/>
    <w:tmpl w:val="15ACB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D52521"/>
    <w:multiLevelType w:val="hybridMultilevel"/>
    <w:tmpl w:val="BE4299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885B0C"/>
    <w:multiLevelType w:val="hybridMultilevel"/>
    <w:tmpl w:val="FC4A5C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F52ABB"/>
    <w:multiLevelType w:val="hybridMultilevel"/>
    <w:tmpl w:val="15ACB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58"/>
    <w:rsid w:val="00001ABC"/>
    <w:rsid w:val="000103F3"/>
    <w:rsid w:val="00010FD8"/>
    <w:rsid w:val="00013F1E"/>
    <w:rsid w:val="0002580D"/>
    <w:rsid w:val="00053377"/>
    <w:rsid w:val="00055D17"/>
    <w:rsid w:val="00074BB5"/>
    <w:rsid w:val="00076F9C"/>
    <w:rsid w:val="000A0761"/>
    <w:rsid w:val="000A39C2"/>
    <w:rsid w:val="000B090C"/>
    <w:rsid w:val="000C10AD"/>
    <w:rsid w:val="000C204B"/>
    <w:rsid w:val="000E6116"/>
    <w:rsid w:val="00110441"/>
    <w:rsid w:val="00146B41"/>
    <w:rsid w:val="00156FBD"/>
    <w:rsid w:val="001570A8"/>
    <w:rsid w:val="00161F5E"/>
    <w:rsid w:val="001706EC"/>
    <w:rsid w:val="00196DDD"/>
    <w:rsid w:val="001A0D97"/>
    <w:rsid w:val="001B0582"/>
    <w:rsid w:val="001D5F91"/>
    <w:rsid w:val="00213CC1"/>
    <w:rsid w:val="00214A2A"/>
    <w:rsid w:val="0023317C"/>
    <w:rsid w:val="002332C6"/>
    <w:rsid w:val="00254B82"/>
    <w:rsid w:val="00260A82"/>
    <w:rsid w:val="00276E50"/>
    <w:rsid w:val="00284393"/>
    <w:rsid w:val="002A1007"/>
    <w:rsid w:val="002D73FA"/>
    <w:rsid w:val="002E4427"/>
    <w:rsid w:val="00304510"/>
    <w:rsid w:val="00314A7B"/>
    <w:rsid w:val="00325654"/>
    <w:rsid w:val="00325FC5"/>
    <w:rsid w:val="00336432"/>
    <w:rsid w:val="00374F8A"/>
    <w:rsid w:val="003A317A"/>
    <w:rsid w:val="003C456B"/>
    <w:rsid w:val="003E27B3"/>
    <w:rsid w:val="003E5F68"/>
    <w:rsid w:val="003E6EE9"/>
    <w:rsid w:val="003F0CD4"/>
    <w:rsid w:val="003F15E6"/>
    <w:rsid w:val="003F2D1D"/>
    <w:rsid w:val="00424150"/>
    <w:rsid w:val="00426E57"/>
    <w:rsid w:val="00436D42"/>
    <w:rsid w:val="00440D3F"/>
    <w:rsid w:val="004609BF"/>
    <w:rsid w:val="00477C09"/>
    <w:rsid w:val="00494394"/>
    <w:rsid w:val="004C56B5"/>
    <w:rsid w:val="004D0B74"/>
    <w:rsid w:val="004F51C6"/>
    <w:rsid w:val="0050287E"/>
    <w:rsid w:val="00510F27"/>
    <w:rsid w:val="00512E63"/>
    <w:rsid w:val="00520E4D"/>
    <w:rsid w:val="00596D52"/>
    <w:rsid w:val="005A0BD8"/>
    <w:rsid w:val="005A63AB"/>
    <w:rsid w:val="005A67AD"/>
    <w:rsid w:val="005B2B5B"/>
    <w:rsid w:val="005F1D4F"/>
    <w:rsid w:val="00613B34"/>
    <w:rsid w:val="006278CA"/>
    <w:rsid w:val="00647DC7"/>
    <w:rsid w:val="0066254B"/>
    <w:rsid w:val="00664371"/>
    <w:rsid w:val="00667932"/>
    <w:rsid w:val="00684A7A"/>
    <w:rsid w:val="006C457A"/>
    <w:rsid w:val="006D3178"/>
    <w:rsid w:val="006E4785"/>
    <w:rsid w:val="006F2929"/>
    <w:rsid w:val="00716063"/>
    <w:rsid w:val="00720C0C"/>
    <w:rsid w:val="0073508C"/>
    <w:rsid w:val="00740E51"/>
    <w:rsid w:val="00747F09"/>
    <w:rsid w:val="007518B7"/>
    <w:rsid w:val="00757263"/>
    <w:rsid w:val="0077714E"/>
    <w:rsid w:val="007B1085"/>
    <w:rsid w:val="007F4BDE"/>
    <w:rsid w:val="00801392"/>
    <w:rsid w:val="00806271"/>
    <w:rsid w:val="00811CB1"/>
    <w:rsid w:val="00822E4C"/>
    <w:rsid w:val="008239DE"/>
    <w:rsid w:val="008310A6"/>
    <w:rsid w:val="008401A3"/>
    <w:rsid w:val="00852558"/>
    <w:rsid w:val="00852680"/>
    <w:rsid w:val="00863415"/>
    <w:rsid w:val="00866C81"/>
    <w:rsid w:val="008843FE"/>
    <w:rsid w:val="00892C65"/>
    <w:rsid w:val="008D539F"/>
    <w:rsid w:val="0090580C"/>
    <w:rsid w:val="00906D3B"/>
    <w:rsid w:val="00913DA9"/>
    <w:rsid w:val="00924899"/>
    <w:rsid w:val="00946A86"/>
    <w:rsid w:val="00993D75"/>
    <w:rsid w:val="009C6855"/>
    <w:rsid w:val="009D3F27"/>
    <w:rsid w:val="009E26C9"/>
    <w:rsid w:val="00A07F93"/>
    <w:rsid w:val="00A27E57"/>
    <w:rsid w:val="00A30911"/>
    <w:rsid w:val="00A30E9F"/>
    <w:rsid w:val="00A317F0"/>
    <w:rsid w:val="00A617D2"/>
    <w:rsid w:val="00A657E1"/>
    <w:rsid w:val="00A72735"/>
    <w:rsid w:val="00AC2558"/>
    <w:rsid w:val="00AD5C1F"/>
    <w:rsid w:val="00AE48DD"/>
    <w:rsid w:val="00AE5ABD"/>
    <w:rsid w:val="00AE6348"/>
    <w:rsid w:val="00AE69FC"/>
    <w:rsid w:val="00AF28E2"/>
    <w:rsid w:val="00B27D6E"/>
    <w:rsid w:val="00B31C2E"/>
    <w:rsid w:val="00B57717"/>
    <w:rsid w:val="00B60CBC"/>
    <w:rsid w:val="00B72CE0"/>
    <w:rsid w:val="00B87C92"/>
    <w:rsid w:val="00BD073D"/>
    <w:rsid w:val="00BD0E56"/>
    <w:rsid w:val="00BD2B08"/>
    <w:rsid w:val="00BD4E8D"/>
    <w:rsid w:val="00BF6117"/>
    <w:rsid w:val="00C206BC"/>
    <w:rsid w:val="00C64E31"/>
    <w:rsid w:val="00C665BA"/>
    <w:rsid w:val="00C67E43"/>
    <w:rsid w:val="00C72906"/>
    <w:rsid w:val="00C75E80"/>
    <w:rsid w:val="00C85F26"/>
    <w:rsid w:val="00C97DEC"/>
    <w:rsid w:val="00CE3CD5"/>
    <w:rsid w:val="00CE5C0F"/>
    <w:rsid w:val="00CF06F4"/>
    <w:rsid w:val="00D07C39"/>
    <w:rsid w:val="00D328F0"/>
    <w:rsid w:val="00D512E7"/>
    <w:rsid w:val="00D54F39"/>
    <w:rsid w:val="00D9421C"/>
    <w:rsid w:val="00D96AC4"/>
    <w:rsid w:val="00DB67C6"/>
    <w:rsid w:val="00DB7048"/>
    <w:rsid w:val="00DC75B5"/>
    <w:rsid w:val="00DD5AFC"/>
    <w:rsid w:val="00DE3719"/>
    <w:rsid w:val="00E45FF9"/>
    <w:rsid w:val="00E71F63"/>
    <w:rsid w:val="00E72622"/>
    <w:rsid w:val="00E75A2E"/>
    <w:rsid w:val="00E836CA"/>
    <w:rsid w:val="00E844AB"/>
    <w:rsid w:val="00E92B7A"/>
    <w:rsid w:val="00F04874"/>
    <w:rsid w:val="00F05462"/>
    <w:rsid w:val="00F059DD"/>
    <w:rsid w:val="00F14A35"/>
    <w:rsid w:val="00F2389E"/>
    <w:rsid w:val="00F24937"/>
    <w:rsid w:val="00F523F6"/>
    <w:rsid w:val="00F547FD"/>
    <w:rsid w:val="00F57D26"/>
    <w:rsid w:val="00F67806"/>
    <w:rsid w:val="00F71248"/>
    <w:rsid w:val="00FA305F"/>
    <w:rsid w:val="00FF79C2"/>
    <w:rsid w:val="00FF7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52558"/>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852558"/>
    <w:pPr>
      <w:ind w:left="720"/>
      <w:contextualSpacing/>
    </w:pPr>
    <w:rPr>
      <w:rFonts w:ascii="Calibri" w:eastAsia="Calibri" w:hAnsi="Calibri" w:cs="Times New Roman"/>
    </w:rPr>
  </w:style>
  <w:style w:type="table" w:styleId="Grilledutableau">
    <w:name w:val="Table Grid"/>
    <w:basedOn w:val="TableauNormal"/>
    <w:uiPriority w:val="59"/>
    <w:rsid w:val="008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206BC"/>
    <w:pPr>
      <w:tabs>
        <w:tab w:val="center" w:pos="4536"/>
        <w:tab w:val="right" w:pos="9072"/>
      </w:tabs>
      <w:spacing w:after="0" w:line="240" w:lineRule="auto"/>
    </w:pPr>
  </w:style>
  <w:style w:type="character" w:customStyle="1" w:styleId="En-tteCar">
    <w:name w:val="En-tête Car"/>
    <w:basedOn w:val="Policepardfaut"/>
    <w:link w:val="En-tte"/>
    <w:uiPriority w:val="99"/>
    <w:rsid w:val="00C206BC"/>
  </w:style>
  <w:style w:type="paragraph" w:styleId="Pieddepage">
    <w:name w:val="footer"/>
    <w:basedOn w:val="Normal"/>
    <w:link w:val="PieddepageCar"/>
    <w:uiPriority w:val="99"/>
    <w:unhideWhenUsed/>
    <w:rsid w:val="00C206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06BC"/>
  </w:style>
  <w:style w:type="paragraph" w:styleId="Textedebulles">
    <w:name w:val="Balloon Text"/>
    <w:basedOn w:val="Normal"/>
    <w:link w:val="TextedebullesCar"/>
    <w:uiPriority w:val="99"/>
    <w:semiHidden/>
    <w:unhideWhenUsed/>
    <w:rsid w:val="00C20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6BC"/>
    <w:rPr>
      <w:rFonts w:ascii="Tahoma" w:hAnsi="Tahoma" w:cs="Tahoma"/>
      <w:sz w:val="16"/>
      <w:szCs w:val="16"/>
    </w:rPr>
  </w:style>
  <w:style w:type="paragraph" w:styleId="NormalWeb">
    <w:name w:val="Normal (Web)"/>
    <w:basedOn w:val="Normal"/>
    <w:uiPriority w:val="99"/>
    <w:unhideWhenUsed/>
    <w:rsid w:val="00C206BC"/>
    <w:pPr>
      <w:spacing w:before="288" w:after="288"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7B1085"/>
    <w:rPr>
      <w:color w:val="0000FF" w:themeColor="hyperlink"/>
      <w:u w:val="single"/>
    </w:rPr>
  </w:style>
  <w:style w:type="character" w:styleId="CitationHTML">
    <w:name w:val="HTML Cite"/>
    <w:basedOn w:val="Policepardfaut"/>
    <w:uiPriority w:val="99"/>
    <w:semiHidden/>
    <w:unhideWhenUsed/>
    <w:rsid w:val="007B1085"/>
    <w:rPr>
      <w:i w:val="0"/>
      <w:iCs w:val="0"/>
      <w:color w:val="009933"/>
    </w:rPr>
  </w:style>
  <w:style w:type="character" w:styleId="Lienhypertextesuivivisit">
    <w:name w:val="FollowedHyperlink"/>
    <w:basedOn w:val="Policepardfaut"/>
    <w:uiPriority w:val="99"/>
    <w:semiHidden/>
    <w:unhideWhenUsed/>
    <w:rsid w:val="007B10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52558"/>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852558"/>
    <w:pPr>
      <w:ind w:left="720"/>
      <w:contextualSpacing/>
    </w:pPr>
    <w:rPr>
      <w:rFonts w:ascii="Calibri" w:eastAsia="Calibri" w:hAnsi="Calibri" w:cs="Times New Roman"/>
    </w:rPr>
  </w:style>
  <w:style w:type="table" w:styleId="Grilledutableau">
    <w:name w:val="Table Grid"/>
    <w:basedOn w:val="TableauNormal"/>
    <w:uiPriority w:val="59"/>
    <w:rsid w:val="008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206BC"/>
    <w:pPr>
      <w:tabs>
        <w:tab w:val="center" w:pos="4536"/>
        <w:tab w:val="right" w:pos="9072"/>
      </w:tabs>
      <w:spacing w:after="0" w:line="240" w:lineRule="auto"/>
    </w:pPr>
  </w:style>
  <w:style w:type="character" w:customStyle="1" w:styleId="En-tteCar">
    <w:name w:val="En-tête Car"/>
    <w:basedOn w:val="Policepardfaut"/>
    <w:link w:val="En-tte"/>
    <w:uiPriority w:val="99"/>
    <w:rsid w:val="00C206BC"/>
  </w:style>
  <w:style w:type="paragraph" w:styleId="Pieddepage">
    <w:name w:val="footer"/>
    <w:basedOn w:val="Normal"/>
    <w:link w:val="PieddepageCar"/>
    <w:uiPriority w:val="99"/>
    <w:unhideWhenUsed/>
    <w:rsid w:val="00C206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06BC"/>
  </w:style>
  <w:style w:type="paragraph" w:styleId="Textedebulles">
    <w:name w:val="Balloon Text"/>
    <w:basedOn w:val="Normal"/>
    <w:link w:val="TextedebullesCar"/>
    <w:uiPriority w:val="99"/>
    <w:semiHidden/>
    <w:unhideWhenUsed/>
    <w:rsid w:val="00C20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6BC"/>
    <w:rPr>
      <w:rFonts w:ascii="Tahoma" w:hAnsi="Tahoma" w:cs="Tahoma"/>
      <w:sz w:val="16"/>
      <w:szCs w:val="16"/>
    </w:rPr>
  </w:style>
  <w:style w:type="paragraph" w:styleId="NormalWeb">
    <w:name w:val="Normal (Web)"/>
    <w:basedOn w:val="Normal"/>
    <w:uiPriority w:val="99"/>
    <w:unhideWhenUsed/>
    <w:rsid w:val="00C206BC"/>
    <w:pPr>
      <w:spacing w:before="288" w:after="288"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7B1085"/>
    <w:rPr>
      <w:color w:val="0000FF" w:themeColor="hyperlink"/>
      <w:u w:val="single"/>
    </w:rPr>
  </w:style>
  <w:style w:type="character" w:styleId="CitationHTML">
    <w:name w:val="HTML Cite"/>
    <w:basedOn w:val="Policepardfaut"/>
    <w:uiPriority w:val="99"/>
    <w:semiHidden/>
    <w:unhideWhenUsed/>
    <w:rsid w:val="007B1085"/>
    <w:rPr>
      <w:i w:val="0"/>
      <w:iCs w:val="0"/>
      <w:color w:val="009933"/>
    </w:rPr>
  </w:style>
  <w:style w:type="character" w:styleId="Lienhypertextesuivivisit">
    <w:name w:val="FollowedHyperlink"/>
    <w:basedOn w:val="Policepardfaut"/>
    <w:uiPriority w:val="99"/>
    <w:semiHidden/>
    <w:unhideWhenUsed/>
    <w:rsid w:val="007B1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ophees-dif.demos.fr/Trophees-du-dif/Laureats/Pages/Laureats2012.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chniquesrh.fr/ressources_humaines/c,k/videolist/politique+rh+gpec,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fc.ccip.fr/93-video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2931</Words>
  <Characters>16122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JB</cp:lastModifiedBy>
  <cp:revision>5</cp:revision>
  <cp:lastPrinted>2012-11-18T14:02:00Z</cp:lastPrinted>
  <dcterms:created xsi:type="dcterms:W3CDTF">2013-01-28T14:23:00Z</dcterms:created>
  <dcterms:modified xsi:type="dcterms:W3CDTF">2013-01-28T14:32:00Z</dcterms:modified>
</cp:coreProperties>
</file>